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8BC83"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b/>
          <w:bCs/>
          <w:color w:val="000000"/>
          <w:sz w:val="32"/>
          <w:szCs w:val="32"/>
        </w:rPr>
      </w:pPr>
      <w:r>
        <w:rPr>
          <w:rFonts w:ascii="微軟正黑體" w:eastAsia="微軟正黑體" w:hAnsi="微軟正黑體" w:cs="微軟正黑體"/>
          <w:b/>
          <w:bCs/>
          <w:color w:val="000000"/>
          <w:sz w:val="32"/>
          <w:szCs w:val="32"/>
        </w:rPr>
        <w:t>投標廠商迴避聲明書</w:t>
      </w:r>
    </w:p>
    <w:p w14:paraId="7BE4C747" w14:textId="5E7DA225"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本廠商參加財團法人台灣設計研究院（下稱設研院）招標採購</w:t>
      </w:r>
      <w:r>
        <w:rPr>
          <w:rFonts w:ascii="微軟正黑體" w:eastAsia="微軟正黑體" w:hAnsi="微軟正黑體" w:cs="微軟正黑體"/>
          <w:sz w:val="24"/>
          <w:szCs w:val="24"/>
        </w:rPr>
        <w:t>，</w:t>
      </w:r>
      <w:r>
        <w:rPr>
          <w:rFonts w:ascii="微軟正黑體" w:eastAsia="微軟正黑體" w:hAnsi="微軟正黑體" w:cs="微軟正黑體"/>
          <w:color w:val="000000"/>
          <w:sz w:val="24"/>
          <w:szCs w:val="24"/>
        </w:rPr>
        <w:t>執行「</w:t>
      </w:r>
      <w:r w:rsidR="002F4ADA" w:rsidRPr="002F4ADA">
        <w:rPr>
          <w:rFonts w:ascii="微軟正黑體" w:eastAsia="微軟正黑體" w:hAnsi="微軟正黑體" w:cs="微軟正黑體"/>
          <w:sz w:val="24"/>
          <w:szCs w:val="24"/>
        </w:rPr>
        <w:t>IDDI補助案暨能量登錄線上申請與審查系統建置</w:t>
      </w:r>
      <w:r>
        <w:rPr>
          <w:rFonts w:ascii="微軟正黑體" w:eastAsia="微軟正黑體" w:hAnsi="微軟正黑體" w:cs="微軟正黑體"/>
          <w:color w:val="000000"/>
          <w:sz w:val="24"/>
          <w:szCs w:val="24"/>
        </w:rPr>
        <w:t>」（下稱本採購案）之投標，瞭解本採購案參考「公職人員利益衝突迴避法」相關規定，若為政府機構委託案時，並依國家安全、共同投標廠商、分包廠商限制迴避規定辦理：</w:t>
      </w:r>
    </w:p>
    <w:p w14:paraId="12BDD8E5" w14:textId="77777777" w:rsidR="00DF0DDA" w:rsidRDefault="00000000">
      <w:pPr>
        <w:widowControl w:val="0"/>
        <w:pBdr>
          <w:top w:val="nil"/>
          <w:left w:val="nil"/>
          <w:bottom w:val="nil"/>
          <w:right w:val="nil"/>
          <w:between w:val="nil"/>
        </w:pBdr>
        <w:ind w:left="432" w:hanging="432"/>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一、辦理採購之人員對於與採購有關之事項，涉及本人、配偶、二親等以內血親或姻親，或同財共居親屬之利益時，應行迴避。</w:t>
      </w:r>
    </w:p>
    <w:p w14:paraId="18368476" w14:textId="77777777" w:rsidR="00DF0DDA" w:rsidRDefault="00000000">
      <w:pPr>
        <w:widowControl w:val="0"/>
        <w:pBdr>
          <w:top w:val="nil"/>
          <w:left w:val="nil"/>
          <w:bottom w:val="nil"/>
          <w:right w:val="nil"/>
          <w:between w:val="nil"/>
        </w:pBdr>
        <w:ind w:left="432" w:hanging="432"/>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二、分包廠商，其負責人、合夥人或代表人，</w:t>
      </w:r>
      <w:r>
        <w:rPr>
          <w:rFonts w:ascii="微軟正黑體" w:eastAsia="微軟正黑體" w:hAnsi="微軟正黑體" w:cs="微軟正黑體"/>
          <w:color w:val="FF0000"/>
          <w:sz w:val="24"/>
          <w:szCs w:val="24"/>
        </w:rPr>
        <w:t>不得為設研院內代表政府或公股出任其出資、捐助之私法人之董事、監察人與該等職務之人</w:t>
      </w:r>
      <w:r>
        <w:rPr>
          <w:rFonts w:ascii="微軟正黑體" w:eastAsia="微軟正黑體" w:hAnsi="微軟正黑體" w:cs="微軟正黑體"/>
          <w:color w:val="000000"/>
          <w:sz w:val="24"/>
          <w:szCs w:val="24"/>
        </w:rPr>
        <w:t>。</w:t>
      </w:r>
    </w:p>
    <w:p w14:paraId="7E847057" w14:textId="77777777" w:rsidR="00DF0DDA" w:rsidRDefault="00000000">
      <w:pPr>
        <w:widowControl w:val="0"/>
        <w:pBdr>
          <w:top w:val="nil"/>
          <w:left w:val="nil"/>
          <w:bottom w:val="nil"/>
          <w:right w:val="nil"/>
          <w:between w:val="nil"/>
        </w:pBdr>
        <w:ind w:left="446" w:hanging="446"/>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三、分包廠商與設研院，不得同時為關係企業或同一其他廠商之關係企業。</w:t>
      </w:r>
    </w:p>
    <w:p w14:paraId="39D6B2C4" w14:textId="77777777" w:rsidR="00DF0DDA" w:rsidRDefault="00000000">
      <w:pPr>
        <w:widowControl w:val="0"/>
        <w:pBdr>
          <w:top w:val="nil"/>
          <w:left w:val="nil"/>
          <w:bottom w:val="nil"/>
          <w:right w:val="nil"/>
          <w:between w:val="nil"/>
        </w:pBdr>
        <w:ind w:left="446" w:hanging="446"/>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四、無違反支付有關本案他人佣金、比例金、仲介費、後謝金或其他利益為條件，促成本案契約之簽定之情形。</w:t>
      </w:r>
    </w:p>
    <w:p w14:paraId="7C94D819" w14:textId="77777777" w:rsidR="00DF0DDA" w:rsidRDefault="00000000">
      <w:pPr>
        <w:widowControl w:val="0"/>
        <w:pBdr>
          <w:top w:val="nil"/>
          <w:left w:val="nil"/>
          <w:bottom w:val="nil"/>
          <w:right w:val="nil"/>
          <w:between w:val="nil"/>
        </w:pBdr>
        <w:ind w:left="432" w:hanging="432"/>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五、投標廠商應於投標當日遞送投標文件前至工程會網站</w:t>
      </w:r>
      <w:r w:rsidRPr="00501E5D">
        <w:rPr>
          <w:rFonts w:ascii="微軟正黑體" w:eastAsia="微軟正黑體" w:hAnsi="微軟正黑體" w:cs="微軟正黑體"/>
          <w:color w:val="000000"/>
          <w:sz w:val="24"/>
          <w:szCs w:val="24"/>
          <w:u w:val="single"/>
        </w:rPr>
        <w:t>web.pcc.gov.tw</w:t>
      </w:r>
      <w:r>
        <w:rPr>
          <w:rFonts w:ascii="微軟正黑體" w:eastAsia="微軟正黑體" w:hAnsi="微軟正黑體" w:cs="微軟正黑體"/>
          <w:color w:val="000000"/>
          <w:sz w:val="24"/>
          <w:szCs w:val="24"/>
        </w:rPr>
        <w:t>查詢自己</w:t>
      </w:r>
      <w:r>
        <w:rPr>
          <w:rFonts w:ascii="微軟正黑體" w:eastAsia="微軟正黑體" w:hAnsi="微軟正黑體" w:cs="微軟正黑體"/>
          <w:sz w:val="24"/>
          <w:szCs w:val="24"/>
        </w:rPr>
        <w:t>（</w:t>
      </w:r>
      <w:r>
        <w:rPr>
          <w:rFonts w:ascii="微軟正黑體" w:eastAsia="微軟正黑體" w:hAnsi="微軟正黑體" w:cs="微軟正黑體"/>
          <w:color w:val="000000"/>
          <w:sz w:val="24"/>
          <w:szCs w:val="24"/>
        </w:rPr>
        <w:t>包括總公司及各分公司</w:t>
      </w:r>
      <w:r>
        <w:rPr>
          <w:rFonts w:ascii="微軟正黑體" w:eastAsia="微軟正黑體" w:hAnsi="微軟正黑體" w:cs="微軟正黑體"/>
          <w:sz w:val="24"/>
          <w:szCs w:val="24"/>
        </w:rPr>
        <w:t>）</w:t>
      </w:r>
      <w:r>
        <w:rPr>
          <w:rFonts w:ascii="微軟正黑體" w:eastAsia="微軟正黑體" w:hAnsi="微軟正黑體" w:cs="微軟正黑體"/>
          <w:color w:val="000000"/>
          <w:sz w:val="24"/>
          <w:szCs w:val="24"/>
        </w:rPr>
        <w:t>、共同投標廠商、分包廠商非為採購法第103條第1項之拒絕往來廠商。</w:t>
      </w:r>
    </w:p>
    <w:p w14:paraId="7533418C" w14:textId="77777777" w:rsidR="00DF0DDA" w:rsidRDefault="00000000">
      <w:pPr>
        <w:widowControl w:val="0"/>
        <w:pBdr>
          <w:top w:val="nil"/>
          <w:left w:val="nil"/>
          <w:bottom w:val="nil"/>
          <w:right w:val="nil"/>
          <w:between w:val="nil"/>
        </w:pBdr>
        <w:ind w:left="432" w:hanging="432"/>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六、本廠商未涉及相關資訊服務及國家安全疑慮。</w:t>
      </w:r>
    </w:p>
    <w:p w14:paraId="4A668B79" w14:textId="77777777" w:rsidR="00DF0DDA" w:rsidRDefault="00000000">
      <w:pPr>
        <w:widowControl w:val="0"/>
        <w:pBdr>
          <w:top w:val="nil"/>
          <w:left w:val="nil"/>
          <w:bottom w:val="nil"/>
          <w:right w:val="nil"/>
          <w:between w:val="nil"/>
        </w:pBdr>
        <w:ind w:left="446" w:hanging="446"/>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七、本廠商就本採購案，非為公職人員利益衝突迴避法第2條及第3條所稱公職人員</w:t>
      </w:r>
      <w:r>
        <w:rPr>
          <w:rFonts w:ascii="微軟正黑體" w:eastAsia="微軟正黑體" w:hAnsi="微軟正黑體" w:cs="微軟正黑體"/>
          <w:color w:val="FF0000"/>
          <w:sz w:val="24"/>
          <w:szCs w:val="24"/>
        </w:rPr>
        <w:t>(即代表政府或公股出任其出資、捐助之私法人之董事、監察人與該等職務之人)</w:t>
      </w:r>
      <w:r>
        <w:rPr>
          <w:rFonts w:ascii="微軟正黑體" w:eastAsia="微軟正黑體" w:hAnsi="微軟正黑體" w:cs="微軟正黑體"/>
          <w:color w:val="000000"/>
          <w:sz w:val="24"/>
          <w:szCs w:val="24"/>
        </w:rPr>
        <w:t>或其關係人。</w:t>
      </w:r>
    </w:p>
    <w:p w14:paraId="5B018549" w14:textId="77777777" w:rsidR="00DF0DDA" w:rsidRDefault="00000000">
      <w:pPr>
        <w:widowControl w:val="0"/>
        <w:pBdr>
          <w:top w:val="nil"/>
          <w:left w:val="nil"/>
          <w:bottom w:val="nil"/>
          <w:right w:val="nil"/>
          <w:between w:val="nil"/>
        </w:pBdr>
        <w:ind w:left="446" w:hanging="446"/>
        <w:jc w:val="both"/>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八、第1.2.3項之執行，如不利於公平競爭或公共利益，投標廠商應通知設研院報請主管機關核定後免除之。</w:t>
      </w:r>
    </w:p>
    <w:p w14:paraId="646323AC" w14:textId="77777777" w:rsidR="00DF0DDA" w:rsidRDefault="00000000">
      <w:pPr>
        <w:widowControl w:val="0"/>
        <w:pBdr>
          <w:top w:val="nil"/>
          <w:left w:val="nil"/>
          <w:bottom w:val="nil"/>
          <w:right w:val="nil"/>
          <w:between w:val="nil"/>
        </w:pBdr>
        <w:ind w:left="360" w:hanging="360"/>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茲聲明如下，如內容有誤致設研院受損害，本廠商願負賠償責任：</w:t>
      </w:r>
    </w:p>
    <w:tbl>
      <w:tblPr>
        <w:tblStyle w:val="a5"/>
        <w:tblW w:w="9667" w:type="dxa"/>
        <w:tblInd w:w="-10" w:type="dxa"/>
        <w:tblBorders>
          <w:top w:val="single" w:sz="24" w:space="0" w:color="000000"/>
          <w:left w:val="single" w:sz="24" w:space="0" w:color="000000"/>
          <w:bottom w:val="single" w:sz="24" w:space="0" w:color="000000"/>
          <w:right w:val="single" w:sz="24" w:space="0" w:color="000000"/>
          <w:insideH w:val="single" w:sz="6" w:space="0" w:color="000000"/>
          <w:insideV w:val="single" w:sz="6" w:space="0" w:color="000000"/>
        </w:tblBorders>
        <w:tblLayout w:type="fixed"/>
        <w:tblLook w:val="0000" w:firstRow="0" w:lastRow="0" w:firstColumn="0" w:lastColumn="0" w:noHBand="0" w:noVBand="0"/>
      </w:tblPr>
      <w:tblGrid>
        <w:gridCol w:w="568"/>
        <w:gridCol w:w="4212"/>
        <w:gridCol w:w="2988"/>
        <w:gridCol w:w="907"/>
        <w:gridCol w:w="992"/>
      </w:tblGrid>
      <w:tr w:rsidR="00DF0DDA" w14:paraId="6E12DBCA" w14:textId="77777777">
        <w:tc>
          <w:tcPr>
            <w:tcW w:w="568" w:type="dxa"/>
            <w:tcBorders>
              <w:top w:val="single" w:sz="24" w:space="0" w:color="000000"/>
              <w:left w:val="single" w:sz="24" w:space="0" w:color="000000"/>
              <w:bottom w:val="nil"/>
            </w:tcBorders>
          </w:tcPr>
          <w:p w14:paraId="4A5C7BBD"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項次</w:t>
            </w:r>
          </w:p>
        </w:tc>
        <w:tc>
          <w:tcPr>
            <w:tcW w:w="7200" w:type="dxa"/>
            <w:gridSpan w:val="2"/>
            <w:tcBorders>
              <w:top w:val="single" w:sz="24" w:space="0" w:color="000000"/>
              <w:bottom w:val="nil"/>
            </w:tcBorders>
          </w:tcPr>
          <w:p w14:paraId="5903DDF8"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聲明事項</w:t>
            </w:r>
          </w:p>
        </w:tc>
        <w:tc>
          <w:tcPr>
            <w:tcW w:w="907" w:type="dxa"/>
            <w:tcBorders>
              <w:top w:val="single" w:sz="24" w:space="0" w:color="000000"/>
              <w:bottom w:val="nil"/>
            </w:tcBorders>
          </w:tcPr>
          <w:p w14:paraId="04676AE8"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是(打Ｖ)</w:t>
            </w:r>
          </w:p>
        </w:tc>
        <w:tc>
          <w:tcPr>
            <w:tcW w:w="992" w:type="dxa"/>
            <w:tcBorders>
              <w:top w:val="single" w:sz="24" w:space="0" w:color="000000"/>
              <w:bottom w:val="nil"/>
              <w:right w:val="single" w:sz="24" w:space="0" w:color="000000"/>
            </w:tcBorders>
          </w:tcPr>
          <w:p w14:paraId="0E7D0AC5"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否(打Ｖ)</w:t>
            </w:r>
          </w:p>
        </w:tc>
      </w:tr>
      <w:tr w:rsidR="00DF0DDA" w14:paraId="1E256F41" w14:textId="77777777">
        <w:tc>
          <w:tcPr>
            <w:tcW w:w="568" w:type="dxa"/>
            <w:tcBorders>
              <w:top w:val="single" w:sz="6" w:space="0" w:color="000000"/>
              <w:left w:val="single" w:sz="24" w:space="0" w:color="000000"/>
              <w:bottom w:val="nil"/>
            </w:tcBorders>
          </w:tcPr>
          <w:p w14:paraId="6486C55F"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一</w:t>
            </w:r>
          </w:p>
        </w:tc>
        <w:tc>
          <w:tcPr>
            <w:tcW w:w="7200" w:type="dxa"/>
            <w:gridSpan w:val="2"/>
            <w:tcBorders>
              <w:top w:val="single" w:sz="6" w:space="0" w:color="000000"/>
              <w:bottom w:val="nil"/>
            </w:tcBorders>
          </w:tcPr>
          <w:p w14:paraId="214ECA6B"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本廠商之負責人、合夥人或代表人，與設研院之承辦、監辦採購人員有涉及本人、配偶、二親等以內血親或姻親，或同財共居親屬之利益之情形。（如勾選 「是」者，請填寫該承辦、監辦採購人員姓名：</w:t>
            </w:r>
            <w:r>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rPr>
              <w:t>）</w:t>
            </w:r>
          </w:p>
        </w:tc>
        <w:tc>
          <w:tcPr>
            <w:tcW w:w="907" w:type="dxa"/>
            <w:tcBorders>
              <w:top w:val="single" w:sz="6" w:space="0" w:color="000000"/>
              <w:bottom w:val="nil"/>
            </w:tcBorders>
          </w:tcPr>
          <w:p w14:paraId="66B83CD7"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single" w:sz="6" w:space="0" w:color="000000"/>
              <w:bottom w:val="nil"/>
              <w:right w:val="single" w:sz="24" w:space="0" w:color="000000"/>
            </w:tcBorders>
          </w:tcPr>
          <w:p w14:paraId="4502F95E"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5BD40D69" w14:textId="77777777">
        <w:tc>
          <w:tcPr>
            <w:tcW w:w="568" w:type="dxa"/>
            <w:tcBorders>
              <w:top w:val="single" w:sz="4" w:space="0" w:color="000000"/>
              <w:left w:val="single" w:sz="24" w:space="0" w:color="000000"/>
              <w:bottom w:val="single" w:sz="4" w:space="0" w:color="000000"/>
            </w:tcBorders>
          </w:tcPr>
          <w:p w14:paraId="1D29DDDE"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二</w:t>
            </w:r>
          </w:p>
        </w:tc>
        <w:tc>
          <w:tcPr>
            <w:tcW w:w="7200" w:type="dxa"/>
            <w:gridSpan w:val="2"/>
            <w:tcBorders>
              <w:top w:val="single" w:sz="4" w:space="0" w:color="000000"/>
              <w:bottom w:val="single" w:sz="4" w:space="0" w:color="000000"/>
            </w:tcBorders>
          </w:tcPr>
          <w:p w14:paraId="6A314B89"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本廠商之負責人、合夥人或代表人，為設研院</w:t>
            </w:r>
            <w:r>
              <w:rPr>
                <w:rFonts w:ascii="微軟正黑體" w:eastAsia="微軟正黑體" w:hAnsi="微軟正黑體" w:cs="微軟正黑體"/>
                <w:color w:val="FF0000"/>
              </w:rPr>
              <w:t>代表政府或公股出任其出資、捐助之私法人之董事、監察人與該等職務之人</w:t>
            </w:r>
            <w:r>
              <w:rPr>
                <w:rFonts w:ascii="微軟正黑體" w:eastAsia="微軟正黑體" w:hAnsi="微軟正黑體" w:cs="微軟正黑體"/>
                <w:color w:val="000000"/>
              </w:rPr>
              <w:t>。（如勾 選「是」者，請填寫該負責人、合夥人或代表人姓名：</w:t>
            </w:r>
            <w:r>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rPr>
              <w:t>）</w:t>
            </w:r>
          </w:p>
        </w:tc>
        <w:tc>
          <w:tcPr>
            <w:tcW w:w="907" w:type="dxa"/>
            <w:tcBorders>
              <w:top w:val="single" w:sz="4" w:space="0" w:color="000000"/>
              <w:bottom w:val="single" w:sz="4" w:space="0" w:color="000000"/>
            </w:tcBorders>
          </w:tcPr>
          <w:p w14:paraId="002BC853"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single" w:sz="4" w:space="0" w:color="000000"/>
              <w:bottom w:val="single" w:sz="4" w:space="0" w:color="000000"/>
              <w:right w:val="single" w:sz="24" w:space="0" w:color="000000"/>
            </w:tcBorders>
          </w:tcPr>
          <w:p w14:paraId="2AB0CDCD"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6B70702F" w14:textId="77777777">
        <w:tc>
          <w:tcPr>
            <w:tcW w:w="568" w:type="dxa"/>
            <w:tcBorders>
              <w:top w:val="nil"/>
              <w:left w:val="single" w:sz="24" w:space="0" w:color="000000"/>
              <w:bottom w:val="single" w:sz="6" w:space="0" w:color="000000"/>
            </w:tcBorders>
          </w:tcPr>
          <w:p w14:paraId="7113587F"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三</w:t>
            </w:r>
          </w:p>
        </w:tc>
        <w:tc>
          <w:tcPr>
            <w:tcW w:w="7200" w:type="dxa"/>
            <w:gridSpan w:val="2"/>
            <w:tcBorders>
              <w:top w:val="nil"/>
              <w:bottom w:val="single" w:sz="6" w:space="0" w:color="000000"/>
            </w:tcBorders>
          </w:tcPr>
          <w:p w14:paraId="0E36FACC"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本廠商與設研院同時為關係企業或同一其他廠商之關係企業。</w:t>
            </w:r>
          </w:p>
        </w:tc>
        <w:tc>
          <w:tcPr>
            <w:tcW w:w="907" w:type="dxa"/>
            <w:tcBorders>
              <w:top w:val="nil"/>
              <w:bottom w:val="single" w:sz="6" w:space="0" w:color="000000"/>
            </w:tcBorders>
          </w:tcPr>
          <w:p w14:paraId="6E4024EB"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bottom w:val="single" w:sz="6" w:space="0" w:color="000000"/>
              <w:right w:val="single" w:sz="24" w:space="0" w:color="000000"/>
            </w:tcBorders>
          </w:tcPr>
          <w:p w14:paraId="2DD55025"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2E5FA319" w14:textId="77777777">
        <w:tc>
          <w:tcPr>
            <w:tcW w:w="568" w:type="dxa"/>
            <w:tcBorders>
              <w:top w:val="nil"/>
              <w:left w:val="single" w:sz="24" w:space="0" w:color="000000"/>
            </w:tcBorders>
          </w:tcPr>
          <w:p w14:paraId="538CA59F"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color w:val="000000"/>
              </w:rPr>
              <w:t>四</w:t>
            </w:r>
          </w:p>
        </w:tc>
        <w:tc>
          <w:tcPr>
            <w:tcW w:w="7200" w:type="dxa"/>
            <w:gridSpan w:val="2"/>
            <w:tcBorders>
              <w:top w:val="nil"/>
            </w:tcBorders>
          </w:tcPr>
          <w:p w14:paraId="55BAA9D7"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有無違反支付有關本案支付他人佣金、比例金、仲介費、後謝金或其他利益為條件，促成本案契約之簽定之情形。</w:t>
            </w:r>
          </w:p>
        </w:tc>
        <w:tc>
          <w:tcPr>
            <w:tcW w:w="907" w:type="dxa"/>
            <w:tcBorders>
              <w:top w:val="nil"/>
            </w:tcBorders>
          </w:tcPr>
          <w:p w14:paraId="75127837"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right w:val="single" w:sz="24" w:space="0" w:color="000000"/>
            </w:tcBorders>
          </w:tcPr>
          <w:p w14:paraId="609AD163"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26995BEF" w14:textId="77777777">
        <w:tc>
          <w:tcPr>
            <w:tcW w:w="568" w:type="dxa"/>
            <w:tcBorders>
              <w:top w:val="nil"/>
              <w:left w:val="single" w:sz="24" w:space="0" w:color="000000"/>
            </w:tcBorders>
          </w:tcPr>
          <w:p w14:paraId="2600D1A5"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color w:val="000000"/>
              </w:rPr>
              <w:t>五</w:t>
            </w:r>
          </w:p>
        </w:tc>
        <w:tc>
          <w:tcPr>
            <w:tcW w:w="7200" w:type="dxa"/>
            <w:gridSpan w:val="2"/>
            <w:tcBorders>
              <w:top w:val="nil"/>
            </w:tcBorders>
          </w:tcPr>
          <w:p w14:paraId="08777F6F"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是否為採購法第 103 條第 1 項之拒絕往來廠商。</w:t>
            </w:r>
          </w:p>
        </w:tc>
        <w:tc>
          <w:tcPr>
            <w:tcW w:w="907" w:type="dxa"/>
            <w:tcBorders>
              <w:top w:val="nil"/>
            </w:tcBorders>
          </w:tcPr>
          <w:p w14:paraId="6B608CA7"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right w:val="single" w:sz="24" w:space="0" w:color="000000"/>
            </w:tcBorders>
          </w:tcPr>
          <w:p w14:paraId="7200DFDF"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2BE2741F" w14:textId="77777777">
        <w:tc>
          <w:tcPr>
            <w:tcW w:w="568" w:type="dxa"/>
            <w:tcBorders>
              <w:top w:val="nil"/>
              <w:left w:val="single" w:sz="24" w:space="0" w:color="000000"/>
            </w:tcBorders>
          </w:tcPr>
          <w:p w14:paraId="6468A548"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color w:val="000000"/>
              </w:rPr>
              <w:t>六</w:t>
            </w:r>
          </w:p>
        </w:tc>
        <w:tc>
          <w:tcPr>
            <w:tcW w:w="7200" w:type="dxa"/>
            <w:gridSpan w:val="2"/>
            <w:tcBorders>
              <w:top w:val="nil"/>
            </w:tcBorders>
          </w:tcPr>
          <w:p w14:paraId="1D99A39C"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本廠商屬大陸地區廠商、第三地區含陸資成分廠商或經濟部投資審議委員會公告之陸資資訊服務業者，不得從事經濟部投資審議委員會公告之「具敏感性或國安(含資安)疑慮之業務範疇」。【上開業務範疇及陸資資訊服務業清單公開於經濟部投資審議委員會網站</w:t>
            </w:r>
            <w:r w:rsidRPr="007075E0">
              <w:rPr>
                <w:rFonts w:ascii="微軟正黑體" w:eastAsia="微軟正黑體" w:hAnsi="微軟正黑體" w:cs="微軟正黑體"/>
                <w:color w:val="000000"/>
                <w:u w:val="single"/>
              </w:rPr>
              <w:t>http://www.moeaic.gov.tw/</w:t>
            </w:r>
            <w:r>
              <w:rPr>
                <w:rFonts w:ascii="微軟正黑體" w:eastAsia="微軟正黑體" w:hAnsi="微軟正黑體" w:cs="微軟正黑體"/>
                <w:color w:val="000000"/>
              </w:rPr>
              <w:t>】【請查察招標文件規定本採</w:t>
            </w:r>
            <w:r>
              <w:rPr>
                <w:rFonts w:ascii="微軟正黑體" w:eastAsia="微軟正黑體" w:hAnsi="微軟正黑體" w:cs="微軟正黑體"/>
                <w:color w:val="000000"/>
              </w:rPr>
              <w:lastRenderedPageBreak/>
              <w:t>購是否屬經濟部投資審議委員會公告「具敏感性或國安（含資安）疑慮之業務範疇」之資訊服務採購】</w:t>
            </w:r>
          </w:p>
        </w:tc>
        <w:tc>
          <w:tcPr>
            <w:tcW w:w="907" w:type="dxa"/>
            <w:tcBorders>
              <w:top w:val="nil"/>
            </w:tcBorders>
          </w:tcPr>
          <w:p w14:paraId="2A265317"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right w:val="single" w:sz="24" w:space="0" w:color="000000"/>
            </w:tcBorders>
          </w:tcPr>
          <w:p w14:paraId="1B4E74C5"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5DC2AB5F" w14:textId="77777777">
        <w:tc>
          <w:tcPr>
            <w:tcW w:w="568" w:type="dxa"/>
            <w:tcBorders>
              <w:top w:val="nil"/>
              <w:left w:val="single" w:sz="24" w:space="0" w:color="000000"/>
            </w:tcBorders>
          </w:tcPr>
          <w:p w14:paraId="298D98D6"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color w:val="000000"/>
              </w:rPr>
              <w:t>七</w:t>
            </w:r>
          </w:p>
        </w:tc>
        <w:tc>
          <w:tcPr>
            <w:tcW w:w="7200" w:type="dxa"/>
            <w:gridSpan w:val="2"/>
            <w:tcBorders>
              <w:top w:val="nil"/>
            </w:tcBorders>
          </w:tcPr>
          <w:p w14:paraId="382D1FD6"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本廠商是否為大陸地區廠商、第三地區含陸資成分廠商或在臺陸資廠商，將不得從事影響國家安全之採購。</w:t>
            </w:r>
          </w:p>
        </w:tc>
        <w:tc>
          <w:tcPr>
            <w:tcW w:w="907" w:type="dxa"/>
            <w:tcBorders>
              <w:top w:val="nil"/>
            </w:tcBorders>
          </w:tcPr>
          <w:p w14:paraId="362B2345"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right w:val="single" w:sz="24" w:space="0" w:color="000000"/>
            </w:tcBorders>
          </w:tcPr>
          <w:p w14:paraId="2FF4CF55"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001BFB3E" w14:textId="77777777">
        <w:tc>
          <w:tcPr>
            <w:tcW w:w="568" w:type="dxa"/>
            <w:tcBorders>
              <w:top w:val="nil"/>
              <w:left w:val="single" w:sz="24" w:space="0" w:color="000000"/>
            </w:tcBorders>
          </w:tcPr>
          <w:p w14:paraId="10353DE5"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color w:val="000000"/>
              </w:rPr>
              <w:t>八</w:t>
            </w:r>
          </w:p>
        </w:tc>
        <w:tc>
          <w:tcPr>
            <w:tcW w:w="7200" w:type="dxa"/>
            <w:gridSpan w:val="2"/>
            <w:tcBorders>
              <w:top w:val="nil"/>
            </w:tcBorders>
          </w:tcPr>
          <w:p w14:paraId="6594409F"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是否為公職人員利益衝突迴避法第2條及第3條所稱公職人員</w:t>
            </w:r>
            <w:r>
              <w:rPr>
                <w:rFonts w:ascii="微軟正黑體" w:eastAsia="微軟正黑體" w:hAnsi="微軟正黑體" w:cs="微軟正黑體"/>
                <w:color w:val="FF0000"/>
              </w:rPr>
              <w:t>(即代表政府或公股出任其出資、捐助之私法人之董事、監察人與該等職務之人)</w:t>
            </w:r>
            <w:r>
              <w:rPr>
                <w:rFonts w:ascii="微軟正黑體" w:eastAsia="微軟正黑體" w:hAnsi="微軟正黑體" w:cs="微軟正黑體"/>
                <w:color w:val="000000"/>
              </w:rPr>
              <w:t>或其關係人。</w:t>
            </w:r>
          </w:p>
        </w:tc>
        <w:tc>
          <w:tcPr>
            <w:tcW w:w="907" w:type="dxa"/>
            <w:tcBorders>
              <w:top w:val="nil"/>
            </w:tcBorders>
          </w:tcPr>
          <w:p w14:paraId="03800A14"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right w:val="single" w:sz="24" w:space="0" w:color="000000"/>
            </w:tcBorders>
          </w:tcPr>
          <w:p w14:paraId="620F4D79"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34D54AD4" w14:textId="77777777">
        <w:tc>
          <w:tcPr>
            <w:tcW w:w="568" w:type="dxa"/>
            <w:tcBorders>
              <w:top w:val="nil"/>
              <w:left w:val="single" w:sz="24" w:space="0" w:color="000000"/>
              <w:bottom w:val="single" w:sz="24" w:space="0" w:color="000000"/>
            </w:tcBorders>
          </w:tcPr>
          <w:p w14:paraId="4C823CA9"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color w:val="000000"/>
              </w:rPr>
              <w:t>九</w:t>
            </w:r>
          </w:p>
        </w:tc>
        <w:tc>
          <w:tcPr>
            <w:tcW w:w="7200" w:type="dxa"/>
            <w:gridSpan w:val="2"/>
            <w:tcBorders>
              <w:top w:val="nil"/>
              <w:bottom w:val="single" w:sz="24" w:space="0" w:color="000000"/>
            </w:tcBorders>
          </w:tcPr>
          <w:p w14:paraId="3B5DEFA5"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本廠商與設研院有上述聲明事項第二項或三項之情形，擬請設研院依「科學技術研究發展採購監督管理辦法」第八條第四項規定或「採購管理施行細則」，報請補助機關核定免除該條項之執行。（如第二項及第三項勾選「否」者，本項請勾選「否」）</w:t>
            </w:r>
          </w:p>
        </w:tc>
        <w:tc>
          <w:tcPr>
            <w:tcW w:w="907" w:type="dxa"/>
            <w:tcBorders>
              <w:top w:val="nil"/>
              <w:bottom w:val="single" w:sz="24" w:space="0" w:color="000000"/>
            </w:tcBorders>
          </w:tcPr>
          <w:p w14:paraId="1DBF6369"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c>
          <w:tcPr>
            <w:tcW w:w="992" w:type="dxa"/>
            <w:tcBorders>
              <w:top w:val="nil"/>
              <w:bottom w:val="single" w:sz="24" w:space="0" w:color="000000"/>
              <w:right w:val="single" w:sz="24" w:space="0" w:color="000000"/>
            </w:tcBorders>
          </w:tcPr>
          <w:p w14:paraId="52557E26"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tc>
      </w:tr>
      <w:tr w:rsidR="00DF0DDA" w14:paraId="60238C73" w14:textId="77777777">
        <w:tc>
          <w:tcPr>
            <w:tcW w:w="568" w:type="dxa"/>
            <w:tcBorders>
              <w:top w:val="single" w:sz="24" w:space="0" w:color="000000"/>
              <w:left w:val="single" w:sz="24" w:space="0" w:color="000000"/>
              <w:bottom w:val="single" w:sz="24" w:space="0" w:color="000000"/>
            </w:tcBorders>
          </w:tcPr>
          <w:p w14:paraId="75A46461"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備</w:t>
            </w:r>
          </w:p>
          <w:p w14:paraId="3EABD460"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60FF395F"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3A48CAD4"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1599EE46"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4D56C34E"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148F52F1"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596DA597"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5E767AFA" w14:textId="77777777" w:rsidR="00DF0DDA" w:rsidRDefault="00DF0DDA">
            <w:pPr>
              <w:widowControl w:val="0"/>
              <w:pBdr>
                <w:top w:val="nil"/>
                <w:left w:val="nil"/>
                <w:bottom w:val="nil"/>
                <w:right w:val="nil"/>
                <w:between w:val="nil"/>
              </w:pBdr>
              <w:jc w:val="center"/>
              <w:rPr>
                <w:rFonts w:ascii="微軟正黑體" w:eastAsia="微軟正黑體" w:hAnsi="微軟正黑體" w:cs="微軟正黑體"/>
                <w:color w:val="000000"/>
              </w:rPr>
            </w:pPr>
          </w:p>
          <w:p w14:paraId="0258C2F5" w14:textId="77777777" w:rsidR="00DF0DDA" w:rsidRDefault="00000000">
            <w:pPr>
              <w:widowControl w:val="0"/>
              <w:pBdr>
                <w:top w:val="nil"/>
                <w:left w:val="nil"/>
                <w:bottom w:val="nil"/>
                <w:right w:val="nil"/>
                <w:between w:val="nil"/>
              </w:pBdr>
              <w:jc w:val="center"/>
              <w:rPr>
                <w:rFonts w:ascii="微軟正黑體" w:eastAsia="微軟正黑體" w:hAnsi="微軟正黑體" w:cs="微軟正黑體"/>
                <w:color w:val="000000"/>
              </w:rPr>
            </w:pPr>
            <w:r>
              <w:rPr>
                <w:rFonts w:ascii="微軟正黑體" w:eastAsia="微軟正黑體" w:hAnsi="微軟正黑體" w:cs="微軟正黑體"/>
                <w:b/>
                <w:bCs/>
                <w:color w:val="000000"/>
              </w:rPr>
              <w:t>註</w:t>
            </w:r>
          </w:p>
        </w:tc>
        <w:tc>
          <w:tcPr>
            <w:tcW w:w="9099" w:type="dxa"/>
            <w:gridSpan w:val="4"/>
            <w:tcBorders>
              <w:top w:val="single" w:sz="24" w:space="0" w:color="000000"/>
              <w:bottom w:val="single" w:sz="24" w:space="0" w:color="000000"/>
              <w:right w:val="single" w:sz="24" w:space="0" w:color="000000"/>
            </w:tcBorders>
          </w:tcPr>
          <w:p w14:paraId="223BE754"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1.前述之負責人、合夥人或代表人，公司組織依公司法第八條規定認定之；合夥關係之合夥人，依民法第六七六條第一項之規定定義之；非屬公司或合夥性質之其餘法人，應依民法第二七條第一項及第二項之規定認定之。</w:t>
            </w:r>
          </w:p>
          <w:p w14:paraId="6F264F71"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2.設研院之董事、監察人及院長，請參見經濟部商業司&gt;經濟事務財團法人資料查詢網站&lt;</w:t>
            </w:r>
            <w:hyperlink r:id="rId7">
              <w:r w:rsidR="00DF0DDA">
                <w:rPr>
                  <w:rFonts w:ascii="微軟正黑體" w:eastAsia="微軟正黑體" w:hAnsi="微軟正黑體" w:cs="微軟正黑體"/>
                  <w:sz w:val="22"/>
                  <w:szCs w:val="22"/>
                  <w:u w:val="single"/>
                </w:rPr>
                <w:t>https://serv.gcis.nat.gov.tw/jsm/publicdata/PublicShowInfo.jsp</w:t>
              </w:r>
            </w:hyperlink>
            <w:r>
              <w:rPr>
                <w:rFonts w:ascii="微軟正黑體" w:eastAsia="微軟正黑體" w:hAnsi="微軟正黑體" w:cs="微軟正黑體"/>
                <w:color w:val="000000"/>
              </w:rPr>
              <w:t>＞財團法人台灣設計研究院董監事名冊。</w:t>
            </w:r>
          </w:p>
          <w:p w14:paraId="2BC28F4C"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3. 第一項至第五項及第八項答「是」或未答者，不得參加投標；其投標者，不得作為決標對象；聲明書內容有誤者，不得作為決標對象。</w:t>
            </w:r>
          </w:p>
          <w:p w14:paraId="62002A01"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4. 本採購如屬經濟部投資審議委員會公告「具敏感性或國安(含資安)疑慮之業務範疇」之資訊服務採購，第六項答「是」或未答者，不得參加投標；其投標者，不得作為決標對象； 如非屬上開採購，答「是」、「否」或未答者，均可。</w:t>
            </w:r>
          </w:p>
          <w:p w14:paraId="3B584892"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5. .本採購如屬影響國家安全之採購，第七項答「是」或未答者，不得參加投標；其投標者，不得作為決標對象；如非屬上開採購，答「是」、「否」或未答者，均可。</w:t>
            </w:r>
          </w:p>
          <w:p w14:paraId="44E4EB92"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6.聲明事項第二、三、四項勾選「是」，且第九項勾選「否」者，不得參加投標，其投標者，不得作為決標對象</w:t>
            </w:r>
          </w:p>
          <w:p w14:paraId="1D2E1469"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7.聲明事項第二、三項勾選「是」，第九項同樣勾選「是」者，應於等標期間提前通知設研院辦理採購人員，以利處理；此類情形除設研院認為執行不利於公平競爭或公共利益經依規定報請補助機關同意免除者外，不得參加投標，其投標者，不得作為決標對象。</w:t>
            </w:r>
          </w:p>
          <w:p w14:paraId="0BD1C7DB"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8.係屬公職人員利益衝突迴避法第 2 條及第 3 條所稱公職人員</w:t>
            </w:r>
            <w:r>
              <w:rPr>
                <w:rFonts w:ascii="微軟正黑體" w:eastAsia="微軟正黑體" w:hAnsi="微軟正黑體" w:cs="微軟正黑體"/>
                <w:color w:val="FF0000"/>
                <w:sz w:val="24"/>
                <w:szCs w:val="24"/>
              </w:rPr>
              <w:t xml:space="preserve"> </w:t>
            </w:r>
            <w:r>
              <w:rPr>
                <w:rFonts w:ascii="微軟正黑體" w:eastAsia="微軟正黑體" w:hAnsi="微軟正黑體" w:cs="微軟正黑體"/>
                <w:color w:val="000000"/>
              </w:rPr>
              <w:t>(即代表政府或公股出任其出資、捐助之私法人之董事、監察人與該等職務之人)或其關係人者，請另填「公職人員利益衝突迴避法第 14 條第 2 項公職人員及關係人身分關係揭露表」。</w:t>
            </w:r>
          </w:p>
          <w:p w14:paraId="09ECC985" w14:textId="77777777" w:rsidR="00DF0DDA" w:rsidRDefault="00000000">
            <w:pPr>
              <w:widowControl w:val="0"/>
              <w:pBdr>
                <w:top w:val="nil"/>
                <w:left w:val="nil"/>
                <w:bottom w:val="nil"/>
                <w:right w:val="nil"/>
                <w:between w:val="nil"/>
              </w:pBdr>
              <w:ind w:left="232" w:hanging="232"/>
              <w:rPr>
                <w:rFonts w:ascii="微軟正黑體" w:eastAsia="微軟正黑體" w:hAnsi="微軟正黑體" w:cs="微軟正黑體"/>
                <w:color w:val="000000"/>
              </w:rPr>
            </w:pPr>
            <w:r>
              <w:rPr>
                <w:rFonts w:ascii="微軟正黑體" w:eastAsia="微軟正黑體" w:hAnsi="微軟正黑體" w:cs="微軟正黑體"/>
                <w:color w:val="000000"/>
              </w:rPr>
              <w:t>9.前述聲明任一事項未勾選者，設研院得要求廠商澄清，經通知未澄清者列不合格標。</w:t>
            </w:r>
          </w:p>
          <w:p w14:paraId="5BFBA631"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10.本聲明書填妥後依投標公告方式遞送。</w:t>
            </w:r>
          </w:p>
        </w:tc>
      </w:tr>
      <w:tr w:rsidR="00DF0DDA" w14:paraId="37898637" w14:textId="77777777">
        <w:trPr>
          <w:trHeight w:val="1769"/>
        </w:trPr>
        <w:tc>
          <w:tcPr>
            <w:tcW w:w="4780" w:type="dxa"/>
            <w:gridSpan w:val="2"/>
            <w:tcBorders>
              <w:top w:val="single" w:sz="24" w:space="0" w:color="000000"/>
              <w:left w:val="single" w:sz="24" w:space="0" w:color="000000"/>
              <w:right w:val="single" w:sz="4" w:space="0" w:color="000000"/>
            </w:tcBorders>
          </w:tcPr>
          <w:p w14:paraId="4ED01222"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投標廠商名稱：</w:t>
            </w:r>
          </w:p>
          <w:p w14:paraId="1F5493F2"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p w14:paraId="0ABC6C7B" w14:textId="77777777" w:rsidR="00DF0DDA" w:rsidRDefault="00000000">
            <w:pPr>
              <w:widowControl w:val="0"/>
              <w:pBdr>
                <w:top w:val="nil"/>
                <w:left w:val="nil"/>
                <w:bottom w:val="nil"/>
                <w:right w:val="nil"/>
                <w:between w:val="nil"/>
              </w:pBdr>
              <w:jc w:val="both"/>
              <w:rPr>
                <w:rFonts w:ascii="微軟正黑體" w:eastAsia="微軟正黑體" w:hAnsi="微軟正黑體" w:cs="微軟正黑體"/>
                <w:color w:val="000000"/>
              </w:rPr>
            </w:pPr>
            <w:r>
              <w:rPr>
                <w:rFonts w:ascii="微軟正黑體" w:eastAsia="微軟正黑體" w:hAnsi="微軟正黑體" w:cs="微軟正黑體"/>
                <w:color w:val="000000"/>
              </w:rPr>
              <w:t>統一編號：</w:t>
            </w:r>
          </w:p>
          <w:p w14:paraId="799A5BAF" w14:textId="77777777" w:rsidR="00DF0DDA" w:rsidRDefault="00DF0DDA">
            <w:pPr>
              <w:widowControl w:val="0"/>
              <w:pBdr>
                <w:top w:val="nil"/>
                <w:left w:val="nil"/>
                <w:bottom w:val="nil"/>
                <w:right w:val="nil"/>
                <w:between w:val="nil"/>
              </w:pBdr>
              <w:jc w:val="both"/>
              <w:rPr>
                <w:rFonts w:ascii="微軟正黑體" w:eastAsia="微軟正黑體" w:hAnsi="微軟正黑體" w:cs="微軟正黑體"/>
                <w:color w:val="000000"/>
              </w:rPr>
            </w:pPr>
          </w:p>
          <w:p w14:paraId="31BC40D6" w14:textId="77777777" w:rsidR="00DF0DDA" w:rsidRDefault="00000000">
            <w:pPr>
              <w:widowControl w:val="0"/>
              <w:pBdr>
                <w:top w:val="nil"/>
                <w:left w:val="nil"/>
                <w:bottom w:val="nil"/>
                <w:right w:val="nil"/>
                <w:between w:val="nil"/>
              </w:pBdr>
              <w:rPr>
                <w:rFonts w:ascii="微軟正黑體" w:eastAsia="微軟正黑體" w:hAnsi="微軟正黑體" w:cs="微軟正黑體"/>
                <w:color w:val="000000"/>
              </w:rPr>
            </w:pPr>
            <w:r>
              <w:rPr>
                <w:rFonts w:ascii="微軟正黑體" w:eastAsia="微軟正黑體" w:hAnsi="微軟正黑體" w:cs="微軟正黑體"/>
                <w:color w:val="000000"/>
              </w:rPr>
              <w:t>投標廠商地址：</w:t>
            </w:r>
          </w:p>
        </w:tc>
        <w:tc>
          <w:tcPr>
            <w:tcW w:w="4887" w:type="dxa"/>
            <w:gridSpan w:val="3"/>
            <w:tcBorders>
              <w:top w:val="single" w:sz="24" w:space="0" w:color="000000"/>
              <w:left w:val="single" w:sz="4" w:space="0" w:color="000000"/>
              <w:right w:val="single" w:sz="24" w:space="0" w:color="000000"/>
            </w:tcBorders>
          </w:tcPr>
          <w:p w14:paraId="1E1019C0" w14:textId="77777777" w:rsidR="00DF0DDA" w:rsidRDefault="00000000">
            <w:pPr>
              <w:widowControl w:val="0"/>
              <w:pBdr>
                <w:top w:val="nil"/>
                <w:left w:val="nil"/>
                <w:bottom w:val="nil"/>
                <w:right w:val="nil"/>
                <w:between w:val="nil"/>
              </w:pBdr>
              <w:rPr>
                <w:rFonts w:ascii="微軟正黑體" w:eastAsia="微軟正黑體" w:hAnsi="微軟正黑體" w:cs="微軟正黑體"/>
                <w:color w:val="000000"/>
              </w:rPr>
            </w:pPr>
            <w:r>
              <w:rPr>
                <w:rFonts w:ascii="微軟正黑體" w:eastAsia="微軟正黑體" w:hAnsi="微軟正黑體" w:cs="微軟正黑體"/>
                <w:color w:val="000000"/>
              </w:rPr>
              <w:t>投標廠商章及負責人章：</w:t>
            </w:r>
          </w:p>
          <w:p w14:paraId="6AB8A394" w14:textId="77777777" w:rsidR="00DF0DDA" w:rsidRDefault="00DF0DDA">
            <w:pPr>
              <w:pBdr>
                <w:top w:val="nil"/>
                <w:left w:val="nil"/>
                <w:bottom w:val="nil"/>
                <w:right w:val="nil"/>
                <w:between w:val="nil"/>
              </w:pBdr>
              <w:rPr>
                <w:rFonts w:ascii="微軟正黑體" w:eastAsia="微軟正黑體" w:hAnsi="微軟正黑體" w:cs="微軟正黑體"/>
                <w:color w:val="000000"/>
              </w:rPr>
            </w:pPr>
          </w:p>
          <w:p w14:paraId="486853E2" w14:textId="77777777" w:rsidR="00DF0DDA" w:rsidRDefault="00DF0DDA">
            <w:pPr>
              <w:pBdr>
                <w:top w:val="nil"/>
                <w:left w:val="nil"/>
                <w:bottom w:val="nil"/>
                <w:right w:val="nil"/>
                <w:between w:val="nil"/>
              </w:pBdr>
              <w:rPr>
                <w:rFonts w:ascii="微軟正黑體" w:eastAsia="微軟正黑體" w:hAnsi="微軟正黑體" w:cs="微軟正黑體"/>
                <w:color w:val="000000"/>
              </w:rPr>
            </w:pPr>
          </w:p>
          <w:p w14:paraId="6566ED40" w14:textId="77777777" w:rsidR="00DF0DDA" w:rsidRDefault="00DF0DDA">
            <w:pPr>
              <w:pBdr>
                <w:top w:val="nil"/>
                <w:left w:val="nil"/>
                <w:bottom w:val="nil"/>
                <w:right w:val="nil"/>
                <w:between w:val="nil"/>
              </w:pBdr>
              <w:rPr>
                <w:rFonts w:ascii="微軟正黑體" w:eastAsia="微軟正黑體" w:hAnsi="微軟正黑體" w:cs="微軟正黑體"/>
                <w:color w:val="000000"/>
              </w:rPr>
            </w:pPr>
          </w:p>
          <w:p w14:paraId="38A89C86" w14:textId="7B519B16" w:rsidR="00DF0DDA" w:rsidRDefault="00000000">
            <w:pPr>
              <w:widowControl w:val="0"/>
              <w:pBdr>
                <w:top w:val="nil"/>
                <w:left w:val="nil"/>
                <w:bottom w:val="nil"/>
                <w:right w:val="nil"/>
                <w:between w:val="nil"/>
              </w:pBdr>
              <w:jc w:val="right"/>
              <w:rPr>
                <w:rFonts w:ascii="微軟正黑體" w:eastAsia="微軟正黑體" w:hAnsi="微軟正黑體" w:cs="微軟正黑體"/>
                <w:color w:val="000000"/>
              </w:rPr>
            </w:pPr>
            <w:r>
              <w:rPr>
                <w:rFonts w:ascii="微軟正黑體" w:eastAsia="微軟正黑體" w:hAnsi="微軟正黑體" w:cs="微軟正黑體"/>
                <w:color w:val="000000"/>
              </w:rPr>
              <w:t>日期：</w:t>
            </w:r>
            <w:r w:rsidR="0042628D">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rPr>
              <w:t>年</w:t>
            </w:r>
            <w:r w:rsidR="0042628D">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rPr>
              <w:t>月</w:t>
            </w:r>
            <w:r>
              <w:rPr>
                <w:rFonts w:ascii="微軟正黑體" w:eastAsia="微軟正黑體" w:hAnsi="微軟正黑體" w:cs="微軟正黑體"/>
                <w:color w:val="000000"/>
                <w:u w:val="single"/>
              </w:rPr>
              <w:t xml:space="preserve"> </w:t>
            </w:r>
            <w:r w:rsidR="0042628D">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u w:val="single"/>
              </w:rPr>
              <w:t xml:space="preserve"> </w:t>
            </w:r>
            <w:r w:rsidR="0042628D">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u w:val="single"/>
              </w:rPr>
              <w:t xml:space="preserve">  </w:t>
            </w:r>
            <w:r>
              <w:rPr>
                <w:rFonts w:ascii="微軟正黑體" w:eastAsia="微軟正黑體" w:hAnsi="微軟正黑體" w:cs="微軟正黑體"/>
                <w:color w:val="000000"/>
              </w:rPr>
              <w:t>日</w:t>
            </w:r>
          </w:p>
        </w:tc>
      </w:tr>
    </w:tbl>
    <w:p w14:paraId="31EEB509" w14:textId="77777777" w:rsidR="00DF0DDA" w:rsidRDefault="00DF0DDA">
      <w:pPr>
        <w:widowControl w:val="0"/>
        <w:pBdr>
          <w:top w:val="nil"/>
          <w:left w:val="nil"/>
          <w:bottom w:val="nil"/>
          <w:right w:val="nil"/>
          <w:between w:val="nil"/>
        </w:pBdr>
        <w:rPr>
          <w:rFonts w:ascii="微軟正黑體" w:eastAsia="微軟正黑體" w:hAnsi="微軟正黑體" w:cs="微軟正黑體"/>
          <w:color w:val="000000"/>
          <w:sz w:val="24"/>
          <w:szCs w:val="24"/>
        </w:rPr>
      </w:pPr>
    </w:p>
    <w:sectPr w:rsidR="00DF0DDA">
      <w:headerReference w:type="default" r:id="rId8"/>
      <w:footerReference w:type="default" r:id="rId9"/>
      <w:pgSz w:w="11906" w:h="16838"/>
      <w:pgMar w:top="719" w:right="1466" w:bottom="719" w:left="1080" w:header="851" w:footer="56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8EF772" w14:textId="77777777" w:rsidR="00944F87" w:rsidRDefault="00944F87">
      <w:r>
        <w:separator/>
      </w:r>
    </w:p>
  </w:endnote>
  <w:endnote w:type="continuationSeparator" w:id="0">
    <w:p w14:paraId="2513F0E6" w14:textId="77777777" w:rsidR="00944F87" w:rsidRDefault="00944F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embedItalic r:id="rId1" w:fontKey="{5A4C6C7D-5380-4356-91D3-EED8633142EC}"/>
  </w:font>
  <w:font w:name="微軟正黑體">
    <w:panose1 w:val="020B0604030504040204"/>
    <w:charset w:val="88"/>
    <w:family w:val="swiss"/>
    <w:pitch w:val="variable"/>
    <w:sig w:usb0="000002A7" w:usb1="28CF4400" w:usb2="00000016" w:usb3="00000000" w:csb0="00100009" w:csb1="00000000"/>
    <w:embedRegular r:id="rId2" w:subsetted="1" w:fontKey="{55FF8F75-ED20-47C6-A2F5-C460F1D6EAB0}"/>
    <w:embedBold r:id="rId3" w:subsetted="1" w:fontKey="{8C737B14-71F1-41BE-913C-0CFD2559355F}"/>
  </w:font>
  <w:font w:name="Play">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4" w:fontKey="{F3A86D0F-3B1D-4C12-ADDE-51C408DE3C93}"/>
  </w:font>
  <w:font w:name="Cambria">
    <w:panose1 w:val="02040503050406030204"/>
    <w:charset w:val="00"/>
    <w:family w:val="roman"/>
    <w:pitch w:val="variable"/>
    <w:sig w:usb0="E00006FF" w:usb1="420024FF" w:usb2="02000000" w:usb3="00000000" w:csb0="0000019F" w:csb1="00000000"/>
    <w:embedRegular r:id="rId5" w:fontKey="{6FF82D79-D5E8-44DE-A740-4E5AEFBFDF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1B2C7" w14:textId="77777777" w:rsidR="00DF0DDA" w:rsidRDefault="00000000">
    <w:pPr>
      <w:jc w:val="center"/>
      <w:rPr>
        <w:rFonts w:ascii="Play" w:eastAsia="Play" w:hAnsi="Play" w:cs="Play"/>
      </w:rPr>
    </w:pPr>
    <w:r>
      <w:rPr>
        <w:rFonts w:ascii="Play" w:eastAsia="Play" w:hAnsi="Play" w:cs="Play"/>
      </w:rPr>
      <w:fldChar w:fldCharType="begin"/>
    </w:r>
    <w:r>
      <w:rPr>
        <w:rFonts w:ascii="Play" w:eastAsia="Play" w:hAnsi="Play" w:cs="Play"/>
      </w:rPr>
      <w:instrText>PAGE</w:instrText>
    </w:r>
    <w:r>
      <w:rPr>
        <w:rFonts w:ascii="Play" w:eastAsia="Play" w:hAnsi="Play" w:cs="Play"/>
      </w:rPr>
      <w:fldChar w:fldCharType="separate"/>
    </w:r>
    <w:r w:rsidR="0042628D">
      <w:rPr>
        <w:rFonts w:ascii="Play" w:eastAsia="Play" w:hAnsi="Play" w:cs="Play"/>
        <w:noProof/>
      </w:rPr>
      <w:t>1</w:t>
    </w:r>
    <w:r>
      <w:rPr>
        <w:rFonts w:ascii="Play" w:eastAsia="Play" w:hAnsi="Play" w:cs="Pla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CD27C" w14:textId="77777777" w:rsidR="00944F87" w:rsidRDefault="00944F87">
      <w:r>
        <w:separator/>
      </w:r>
    </w:p>
  </w:footnote>
  <w:footnote w:type="continuationSeparator" w:id="0">
    <w:p w14:paraId="7076550B" w14:textId="77777777" w:rsidR="00944F87" w:rsidRDefault="00944F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DC277" w14:textId="77777777" w:rsidR="00DF0DDA" w:rsidRDefault="00000000">
    <w:pPr>
      <w:widowControl w:val="0"/>
      <w:pBdr>
        <w:top w:val="nil"/>
        <w:left w:val="nil"/>
        <w:bottom w:val="nil"/>
        <w:right w:val="nil"/>
        <w:between w:val="nil"/>
      </w:pBdr>
      <w:tabs>
        <w:tab w:val="center" w:pos="4153"/>
        <w:tab w:val="right" w:pos="8306"/>
      </w:tabs>
      <w:jc w:val="right"/>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附件6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0DDA"/>
    <w:rsid w:val="00120B42"/>
    <w:rsid w:val="002939A2"/>
    <w:rsid w:val="002F4ADA"/>
    <w:rsid w:val="0042628D"/>
    <w:rsid w:val="004F4F54"/>
    <w:rsid w:val="00501E5D"/>
    <w:rsid w:val="0065444F"/>
    <w:rsid w:val="007075E0"/>
    <w:rsid w:val="007B4C8D"/>
    <w:rsid w:val="007C0E30"/>
    <w:rsid w:val="008B2283"/>
    <w:rsid w:val="00944F87"/>
    <w:rsid w:val="00D53721"/>
    <w:rsid w:val="00D81FFD"/>
    <w:rsid w:val="00DF0DD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0457C"/>
  <w15:docId w15:val="{06BC02E8-A57B-DA42-93D0-66F4BB048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28" w:type="dxa"/>
        <w:bottom w:w="0"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serv.gcis.nat.gov.tw/jsm/publicdata/PublicShowInfo.jsp"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xLY1ZJzZ3KIBHw9Rte+UAQBltw==">CgMxLjA4AHIhMXNsU3ZrbjVNejN3d2tXSzh6TjU4Xy1uNW5xSkFpcW13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359</Words>
  <Characters>2047</Characters>
  <Application>Microsoft Office Word</Application>
  <DocSecurity>0</DocSecurity>
  <Lines>17</Lines>
  <Paragraphs>4</Paragraphs>
  <ScaleCrop>false</ScaleCrop>
  <Company/>
  <LinksUpToDate>false</LinksUpToDate>
  <CharactersWithSpaces>2402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潘煒華Weihua Pan│設研院TDRI</dc:creator>
  <cp:lastModifiedBy>潘煒華Weihua Pan│設研院TDRI</cp:lastModifiedBy>
  <cp:revision>2</cp:revision>
  <dcterms:created xsi:type="dcterms:W3CDTF">2026-06-24T03:26:00Z</dcterms:created>
  <dcterms:modified xsi:type="dcterms:W3CDTF">2026-06-24T03:26:00Z</dcterms:modified>
</cp:coreProperties>
</file>