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E711F4" w14:textId="77777777" w:rsidR="0000676D" w:rsidRDefault="00000000">
      <w:pPr>
        <w:widowControl w:val="0"/>
        <w:pBdr>
          <w:top w:val="nil"/>
          <w:left w:val="nil"/>
          <w:bottom w:val="nil"/>
          <w:right w:val="nil"/>
          <w:between w:val="nil"/>
        </w:pBdr>
        <w:jc w:val="center"/>
        <w:rPr>
          <w:rFonts w:ascii="微軟正黑體" w:eastAsia="微軟正黑體" w:hAnsi="微軟正黑體" w:cs="微軟正黑體"/>
          <w:color w:val="000000"/>
          <w:sz w:val="32"/>
          <w:szCs w:val="32"/>
        </w:rPr>
      </w:pPr>
      <w:r>
        <w:rPr>
          <w:rFonts w:ascii="微軟正黑體" w:eastAsia="微軟正黑體" w:hAnsi="微軟正黑體" w:cs="微軟正黑體"/>
          <w:b/>
          <w:bCs/>
          <w:color w:val="000000"/>
          <w:sz w:val="32"/>
          <w:szCs w:val="32"/>
        </w:rPr>
        <w:t>財團法人台灣設計研究院</w:t>
      </w:r>
    </w:p>
    <w:p w14:paraId="33A8AC50" w14:textId="4C0A0B4B" w:rsidR="0000676D" w:rsidRDefault="00000000">
      <w:pPr>
        <w:widowControl w:val="0"/>
        <w:pBdr>
          <w:top w:val="nil"/>
          <w:left w:val="nil"/>
          <w:bottom w:val="nil"/>
          <w:right w:val="nil"/>
          <w:between w:val="nil"/>
        </w:pBdr>
        <w:jc w:val="center"/>
        <w:rPr>
          <w:rFonts w:ascii="微軟正黑體" w:eastAsia="微軟正黑體" w:hAnsi="微軟正黑體" w:cs="微軟正黑體"/>
          <w:color w:val="0D0D0D"/>
          <w:sz w:val="32"/>
          <w:szCs w:val="32"/>
        </w:rPr>
      </w:pPr>
      <w:r>
        <w:rPr>
          <w:rFonts w:ascii="微軟正黑體" w:eastAsia="微軟正黑體" w:hAnsi="微軟正黑體" w:cs="微軟正黑體"/>
          <w:b/>
          <w:bCs/>
          <w:color w:val="0D0D0D"/>
          <w:sz w:val="32"/>
          <w:szCs w:val="32"/>
        </w:rPr>
        <w:t>「</w:t>
      </w:r>
      <w:r w:rsidR="00CA2A8A" w:rsidRPr="00CA2A8A">
        <w:rPr>
          <w:rFonts w:ascii="微軟正黑體" w:eastAsia="微軟正黑體" w:hAnsi="微軟正黑體" w:cs="微軟正黑體"/>
          <w:b/>
          <w:bCs/>
          <w:color w:val="0D0D0D"/>
          <w:sz w:val="32"/>
          <w:szCs w:val="32"/>
        </w:rPr>
        <w:t>IDDI補助案暨能量登錄線上申請與審查系統建置</w:t>
      </w:r>
      <w:r>
        <w:rPr>
          <w:rFonts w:ascii="微軟正黑體" w:eastAsia="微軟正黑體" w:hAnsi="微軟正黑體" w:cs="微軟正黑體"/>
          <w:b/>
          <w:bCs/>
          <w:color w:val="0D0D0D"/>
          <w:sz w:val="32"/>
          <w:szCs w:val="32"/>
        </w:rPr>
        <w:t>」</w:t>
      </w:r>
    </w:p>
    <w:p w14:paraId="68E73767" w14:textId="77777777" w:rsidR="0000676D" w:rsidRDefault="00000000">
      <w:pPr>
        <w:widowControl w:val="0"/>
        <w:pBdr>
          <w:top w:val="nil"/>
          <w:left w:val="nil"/>
          <w:bottom w:val="nil"/>
          <w:right w:val="nil"/>
          <w:between w:val="nil"/>
        </w:pBdr>
        <w:jc w:val="center"/>
        <w:rPr>
          <w:rFonts w:ascii="微軟正黑體" w:eastAsia="微軟正黑體" w:hAnsi="微軟正黑體" w:cs="微軟正黑體"/>
          <w:color w:val="0D0D0D"/>
          <w:sz w:val="28"/>
          <w:szCs w:val="28"/>
          <w:u w:val="single"/>
        </w:rPr>
      </w:pPr>
      <w:r>
        <w:rPr>
          <w:rFonts w:ascii="微軟正黑體" w:eastAsia="微軟正黑體" w:hAnsi="微軟正黑體" w:cs="微軟正黑體"/>
          <w:b/>
          <w:bCs/>
          <w:color w:val="0D0D0D"/>
          <w:sz w:val="28"/>
          <w:szCs w:val="28"/>
        </w:rPr>
        <w:t>投標須知</w:t>
      </w:r>
    </w:p>
    <w:p w14:paraId="0945490E" w14:textId="77777777" w:rsidR="0000676D" w:rsidRDefault="00000000">
      <w:pPr>
        <w:widowControl w:val="0"/>
        <w:pBdr>
          <w:top w:val="nil"/>
          <w:left w:val="nil"/>
          <w:bottom w:val="nil"/>
          <w:right w:val="nil"/>
          <w:between w:val="nil"/>
        </w:pBdr>
        <w:jc w:val="both"/>
        <w:rPr>
          <w:rFonts w:ascii="微軟正黑體" w:eastAsia="微軟正黑體" w:hAnsi="微軟正黑體" w:cs="微軟正黑體"/>
          <w:color w:val="0D0D0D"/>
          <w:sz w:val="28"/>
          <w:szCs w:val="28"/>
        </w:rPr>
      </w:pPr>
      <w:r>
        <w:rPr>
          <w:rFonts w:ascii="微軟正黑體" w:eastAsia="微軟正黑體" w:hAnsi="微軟正黑體" w:cs="微軟正黑體"/>
          <w:color w:val="0D0D0D"/>
          <w:sz w:val="28"/>
          <w:szCs w:val="28"/>
        </w:rPr>
        <w:t>以下各項招標規定內容，由財團法人台灣設計研究院（以下簡稱本院）填寫，投標廠商不得填寫或塗改。</w:t>
      </w:r>
    </w:p>
    <w:p w14:paraId="4210615F" w14:textId="51E4C79F" w:rsidR="0000676D" w:rsidRPr="000E3A86"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color w:val="000000" w:themeColor="text1"/>
          <w:sz w:val="28"/>
          <w:szCs w:val="28"/>
        </w:rPr>
      </w:pPr>
      <w:r w:rsidRPr="000E3A86">
        <w:rPr>
          <w:rFonts w:ascii="微軟正黑體" w:eastAsia="微軟正黑體" w:hAnsi="微軟正黑體" w:cs="微軟正黑體"/>
          <w:color w:val="000000" w:themeColor="text1"/>
          <w:sz w:val="28"/>
          <w:szCs w:val="28"/>
        </w:rPr>
        <w:t>本標案案號：</w:t>
      </w:r>
      <w:r w:rsidR="000E3A86" w:rsidRPr="000E3A86">
        <w:rPr>
          <w:rFonts w:ascii="微軟正黑體" w:eastAsia="微軟正黑體" w:hAnsi="微軟正黑體" w:cs="微軟正黑體"/>
          <w:color w:val="000000" w:themeColor="text1"/>
          <w:sz w:val="28"/>
          <w:szCs w:val="28"/>
        </w:rPr>
        <w:t>1151002262</w:t>
      </w:r>
    </w:p>
    <w:p w14:paraId="097457B3" w14:textId="2AE768A1"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color w:val="0D0D0D"/>
          <w:sz w:val="28"/>
          <w:szCs w:val="28"/>
        </w:rPr>
        <w:t>本</w:t>
      </w:r>
      <w:r>
        <w:rPr>
          <w:rFonts w:ascii="微軟正黑體" w:eastAsia="微軟正黑體" w:hAnsi="微軟正黑體" w:cs="微軟正黑體"/>
          <w:sz w:val="28"/>
          <w:szCs w:val="28"/>
        </w:rPr>
        <w:t>標</w:t>
      </w:r>
      <w:r>
        <w:rPr>
          <w:rFonts w:ascii="微軟正黑體" w:eastAsia="微軟正黑體" w:hAnsi="微軟正黑體" w:cs="微軟正黑體"/>
          <w:color w:val="0D0D0D"/>
          <w:sz w:val="28"/>
          <w:szCs w:val="28"/>
        </w:rPr>
        <w:t>案名稱：「</w:t>
      </w:r>
      <w:r w:rsidR="00CA2A8A" w:rsidRPr="00CA2A8A">
        <w:rPr>
          <w:rFonts w:ascii="微軟正黑體" w:eastAsia="微軟正黑體" w:hAnsi="微軟正黑體" w:cs="微軟正黑體"/>
          <w:color w:val="0D0D0D"/>
          <w:sz w:val="28"/>
          <w:szCs w:val="28"/>
        </w:rPr>
        <w:t>IDDI補助案暨能量登錄線上申請與審查系統建置</w:t>
      </w:r>
      <w:r>
        <w:rPr>
          <w:rFonts w:ascii="微軟正黑體" w:eastAsia="微軟正黑體" w:hAnsi="微軟正黑體" w:cs="微軟正黑體"/>
          <w:color w:val="0D0D0D"/>
          <w:sz w:val="28"/>
          <w:szCs w:val="28"/>
        </w:rPr>
        <w:t>」</w:t>
      </w:r>
    </w:p>
    <w:p w14:paraId="4F552DDE"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color w:val="000000"/>
          <w:sz w:val="28"/>
          <w:szCs w:val="28"/>
        </w:rPr>
        <w:t>採</w:t>
      </w:r>
      <w:r>
        <w:rPr>
          <w:rFonts w:ascii="微軟正黑體" w:eastAsia="微軟正黑體" w:hAnsi="微軟正黑體" w:cs="微軟正黑體"/>
          <w:sz w:val="28"/>
          <w:szCs w:val="28"/>
        </w:rPr>
        <w:t>購</w:t>
      </w:r>
      <w:r>
        <w:rPr>
          <w:rFonts w:ascii="微軟正黑體" w:eastAsia="微軟正黑體" w:hAnsi="微軟正黑體" w:cs="微軟正黑體"/>
          <w:color w:val="000000"/>
          <w:sz w:val="28"/>
          <w:szCs w:val="28"/>
        </w:rPr>
        <w:t>標的為：</w:t>
      </w:r>
      <w:r>
        <w:rPr>
          <w:rFonts w:ascii="標楷體" w:eastAsia="標楷體" w:hAnsi="標楷體" w:cs="標楷體"/>
          <w:color w:val="000000"/>
          <w:sz w:val="28"/>
          <w:szCs w:val="28"/>
        </w:rPr>
        <w:t>□</w:t>
      </w:r>
      <w:r>
        <w:rPr>
          <w:rFonts w:ascii="微軟正黑體" w:eastAsia="微軟正黑體" w:hAnsi="微軟正黑體" w:cs="微軟正黑體"/>
          <w:color w:val="000000"/>
          <w:sz w:val="28"/>
          <w:szCs w:val="28"/>
        </w:rPr>
        <w:t xml:space="preserve">工程 </w:t>
      </w:r>
      <w:r>
        <w:rPr>
          <w:rFonts w:ascii="標楷體" w:eastAsia="標楷體" w:hAnsi="標楷體" w:cs="標楷體"/>
          <w:color w:val="000000"/>
          <w:sz w:val="28"/>
          <w:szCs w:val="28"/>
        </w:rPr>
        <w:t>□</w:t>
      </w:r>
      <w:r>
        <w:rPr>
          <w:rFonts w:ascii="微軟正黑體" w:eastAsia="微軟正黑體" w:hAnsi="微軟正黑體" w:cs="微軟正黑體"/>
          <w:color w:val="000000"/>
          <w:sz w:val="28"/>
          <w:szCs w:val="28"/>
        </w:rPr>
        <w:t xml:space="preserve">財物 </w:t>
      </w:r>
      <w:r>
        <w:rPr>
          <w:rFonts w:ascii="標楷體" w:eastAsia="標楷體" w:hAnsi="標楷體" w:cs="標楷體"/>
          <w:sz w:val="28"/>
          <w:szCs w:val="28"/>
        </w:rPr>
        <w:t>⬛</w:t>
      </w:r>
      <w:r>
        <w:rPr>
          <w:rFonts w:ascii="微軟正黑體" w:eastAsia="微軟正黑體" w:hAnsi="微軟正黑體" w:cs="微軟正黑體"/>
          <w:color w:val="000000"/>
          <w:sz w:val="28"/>
          <w:szCs w:val="28"/>
        </w:rPr>
        <w:t>勞務</w:t>
      </w:r>
    </w:p>
    <w:p w14:paraId="11CD6E33"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本</w:t>
      </w:r>
      <w:r>
        <w:rPr>
          <w:rFonts w:ascii="微軟正黑體" w:eastAsia="微軟正黑體" w:hAnsi="微軟正黑體" w:cs="微軟正黑體"/>
          <w:color w:val="000000"/>
          <w:sz w:val="28"/>
          <w:szCs w:val="28"/>
        </w:rPr>
        <w:t>採購預算金額：新台幣 2,500,000 元整（含稅）</w:t>
      </w:r>
    </w:p>
    <w:p w14:paraId="1109581F"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本</w:t>
      </w:r>
      <w:r>
        <w:rPr>
          <w:rFonts w:ascii="微軟正黑體" w:eastAsia="微軟正黑體" w:hAnsi="微軟正黑體" w:cs="微軟正黑體"/>
          <w:color w:val="000000"/>
          <w:sz w:val="28"/>
          <w:szCs w:val="28"/>
        </w:rPr>
        <w:t>採購屬：</w:t>
      </w:r>
    </w:p>
    <w:p w14:paraId="2E865C94" w14:textId="77777777" w:rsidR="0000676D" w:rsidRDefault="00000000">
      <w:pPr>
        <w:widowControl w:val="0"/>
        <w:pBdr>
          <w:top w:val="nil"/>
          <w:left w:val="nil"/>
          <w:bottom w:val="nil"/>
          <w:right w:val="nil"/>
          <w:between w:val="nil"/>
        </w:pBdr>
        <w:ind w:left="1080" w:hanging="362"/>
        <w:rPr>
          <w:rFonts w:ascii="微軟正黑體" w:eastAsia="微軟正黑體" w:hAnsi="微軟正黑體" w:cs="微軟正黑體"/>
          <w:color w:val="000000"/>
          <w:sz w:val="28"/>
          <w:szCs w:val="28"/>
        </w:rPr>
      </w:pPr>
      <w:r>
        <w:rPr>
          <w:rFonts w:ascii="標楷體" w:eastAsia="標楷體" w:hAnsi="標楷體" w:cs="標楷體"/>
          <w:color w:val="000000"/>
          <w:sz w:val="28"/>
          <w:szCs w:val="28"/>
        </w:rPr>
        <w:t>□</w:t>
      </w:r>
      <w:r>
        <w:rPr>
          <w:rFonts w:ascii="微軟正黑體" w:eastAsia="微軟正黑體" w:hAnsi="微軟正黑體" w:cs="微軟正黑體"/>
          <w:color w:val="000000"/>
          <w:sz w:val="28"/>
          <w:szCs w:val="28"/>
        </w:rPr>
        <w:t>（一）逾公告金額十分之一未達公告金額之採購。</w:t>
      </w:r>
    </w:p>
    <w:p w14:paraId="739A5FE5" w14:textId="77777777" w:rsidR="0000676D" w:rsidRDefault="00000000">
      <w:pPr>
        <w:widowControl w:val="0"/>
        <w:pBdr>
          <w:top w:val="nil"/>
          <w:left w:val="nil"/>
          <w:bottom w:val="nil"/>
          <w:right w:val="nil"/>
          <w:between w:val="nil"/>
        </w:pBdr>
        <w:ind w:left="1080" w:hanging="362"/>
        <w:rPr>
          <w:rFonts w:ascii="微軟正黑體" w:eastAsia="微軟正黑體" w:hAnsi="微軟正黑體" w:cs="微軟正黑體"/>
          <w:color w:val="000000"/>
          <w:sz w:val="28"/>
          <w:szCs w:val="28"/>
        </w:rPr>
      </w:pPr>
      <w:r>
        <w:rPr>
          <w:rFonts w:ascii="標楷體" w:eastAsia="標楷體" w:hAnsi="標楷體" w:cs="標楷體"/>
          <w:sz w:val="28"/>
          <w:szCs w:val="28"/>
        </w:rPr>
        <w:t>⬛</w:t>
      </w:r>
      <w:r>
        <w:rPr>
          <w:rFonts w:ascii="微軟正黑體" w:eastAsia="微軟正黑體" w:hAnsi="微軟正黑體" w:cs="微軟正黑體"/>
          <w:color w:val="000000"/>
          <w:sz w:val="28"/>
          <w:szCs w:val="28"/>
        </w:rPr>
        <w:t>（二）公告金額以上未達查核金額之採購。</w:t>
      </w:r>
    </w:p>
    <w:p w14:paraId="045DD4FF" w14:textId="77777777" w:rsidR="0000676D" w:rsidRDefault="00000000">
      <w:pPr>
        <w:widowControl w:val="0"/>
        <w:pBdr>
          <w:top w:val="nil"/>
          <w:left w:val="nil"/>
          <w:bottom w:val="nil"/>
          <w:right w:val="nil"/>
          <w:between w:val="nil"/>
        </w:pBdr>
        <w:ind w:left="1080" w:hanging="362"/>
        <w:rPr>
          <w:rFonts w:ascii="微軟正黑體" w:eastAsia="微軟正黑體" w:hAnsi="微軟正黑體" w:cs="微軟正黑體"/>
          <w:color w:val="000000"/>
          <w:sz w:val="28"/>
          <w:szCs w:val="28"/>
        </w:rPr>
      </w:pPr>
      <w:r>
        <w:rPr>
          <w:rFonts w:ascii="標楷體" w:eastAsia="標楷體" w:hAnsi="標楷體" w:cs="標楷體"/>
          <w:color w:val="000000"/>
          <w:sz w:val="28"/>
          <w:szCs w:val="28"/>
        </w:rPr>
        <w:t>□</w:t>
      </w:r>
      <w:r>
        <w:rPr>
          <w:rFonts w:ascii="微軟正黑體" w:eastAsia="微軟正黑體" w:hAnsi="微軟正黑體" w:cs="微軟正黑體"/>
          <w:color w:val="000000"/>
          <w:sz w:val="28"/>
          <w:szCs w:val="28"/>
        </w:rPr>
        <w:t>（三）查核金額以上未達巨額之採購。</w:t>
      </w:r>
    </w:p>
    <w:p w14:paraId="1EC0F768" w14:textId="77777777" w:rsidR="0000676D" w:rsidRDefault="00000000">
      <w:pPr>
        <w:widowControl w:val="0"/>
        <w:pBdr>
          <w:top w:val="nil"/>
          <w:left w:val="nil"/>
          <w:bottom w:val="nil"/>
          <w:right w:val="nil"/>
          <w:between w:val="nil"/>
        </w:pBdr>
        <w:ind w:left="1080" w:hanging="362"/>
        <w:rPr>
          <w:rFonts w:ascii="微軟正黑體" w:eastAsia="微軟正黑體" w:hAnsi="微軟正黑體" w:cs="微軟正黑體"/>
          <w:color w:val="000000"/>
          <w:sz w:val="28"/>
          <w:szCs w:val="28"/>
        </w:rPr>
      </w:pPr>
      <w:r>
        <w:rPr>
          <w:rFonts w:ascii="標楷體" w:eastAsia="標楷體" w:hAnsi="標楷體" w:cs="標楷體"/>
          <w:color w:val="000000"/>
          <w:sz w:val="28"/>
          <w:szCs w:val="28"/>
        </w:rPr>
        <w:t>□</w:t>
      </w:r>
      <w:r>
        <w:rPr>
          <w:rFonts w:ascii="微軟正黑體" w:eastAsia="微軟正黑體" w:hAnsi="微軟正黑體" w:cs="微軟正黑體"/>
          <w:color w:val="000000"/>
          <w:sz w:val="28"/>
          <w:szCs w:val="28"/>
        </w:rPr>
        <w:t>（四）巨額採購。</w:t>
      </w:r>
    </w:p>
    <w:p w14:paraId="6BE0102B" w14:textId="77777777" w:rsidR="0000676D" w:rsidRDefault="00000000">
      <w:pPr>
        <w:widowControl w:val="0"/>
        <w:pBdr>
          <w:top w:val="nil"/>
          <w:left w:val="nil"/>
          <w:bottom w:val="nil"/>
          <w:right w:val="nil"/>
          <w:between w:val="nil"/>
        </w:pBdr>
        <w:ind w:left="1080" w:hanging="362"/>
        <w:rPr>
          <w:rFonts w:ascii="微軟正黑體" w:eastAsia="微軟正黑體" w:hAnsi="微軟正黑體" w:cs="微軟正黑體"/>
          <w:color w:val="000000"/>
          <w:sz w:val="28"/>
          <w:szCs w:val="28"/>
        </w:rPr>
      </w:pPr>
      <w:r>
        <w:rPr>
          <w:rFonts w:ascii="標楷體" w:eastAsia="標楷體" w:hAnsi="標楷體" w:cs="標楷體"/>
          <w:color w:val="000000"/>
          <w:sz w:val="28"/>
          <w:szCs w:val="28"/>
        </w:rPr>
        <w:t>□</w:t>
      </w:r>
      <w:r>
        <w:rPr>
          <w:rFonts w:ascii="微軟正黑體" w:eastAsia="微軟正黑體" w:hAnsi="微軟正黑體" w:cs="微軟正黑體"/>
          <w:color w:val="000000"/>
          <w:sz w:val="28"/>
          <w:szCs w:val="28"/>
        </w:rPr>
        <w:t xml:space="preserve">（五）特殊採購（請敘明其屬特殊採購之情形）。 </w:t>
      </w:r>
    </w:p>
    <w:p w14:paraId="0DD93517"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color w:val="000000"/>
          <w:sz w:val="28"/>
          <w:szCs w:val="28"/>
        </w:rPr>
        <w:t>本採購招標方式：最有利標方式辦理。</w:t>
      </w:r>
    </w:p>
    <w:p w14:paraId="60D66362"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color w:val="000000"/>
          <w:sz w:val="28"/>
          <w:szCs w:val="28"/>
        </w:rPr>
        <w:t>投</w:t>
      </w:r>
      <w:r>
        <w:rPr>
          <w:rFonts w:ascii="微軟正黑體" w:eastAsia="微軟正黑體" w:hAnsi="微軟正黑體" w:cs="微軟正黑體"/>
          <w:sz w:val="28"/>
          <w:szCs w:val="28"/>
        </w:rPr>
        <w:t>標</w:t>
      </w:r>
      <w:r>
        <w:rPr>
          <w:rFonts w:ascii="微軟正黑體" w:eastAsia="微軟正黑體" w:hAnsi="微軟正黑體" w:cs="微軟正黑體"/>
          <w:color w:val="000000"/>
          <w:sz w:val="28"/>
          <w:szCs w:val="28"/>
        </w:rPr>
        <w:t>廠商應具備之基本資格及應附具之證明文件：</w:t>
      </w:r>
    </w:p>
    <w:tbl>
      <w:tblPr>
        <w:tblStyle w:val="a5"/>
        <w:tblW w:w="946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08"/>
        <w:gridCol w:w="5761"/>
      </w:tblGrid>
      <w:tr w:rsidR="0000676D" w14:paraId="608C3C6E" w14:textId="77777777">
        <w:trPr>
          <w:trHeight w:val="345"/>
          <w:tblHeader/>
          <w:jc w:val="center"/>
        </w:trPr>
        <w:tc>
          <w:tcPr>
            <w:tcW w:w="3708" w:type="dxa"/>
            <w:vAlign w:val="center"/>
          </w:tcPr>
          <w:p w14:paraId="1BAF9101" w14:textId="77777777" w:rsidR="0000676D" w:rsidRDefault="00000000">
            <w:pPr>
              <w:widowControl w:val="0"/>
              <w:pBdr>
                <w:top w:val="nil"/>
                <w:left w:val="nil"/>
                <w:bottom w:val="nil"/>
                <w:right w:val="nil"/>
                <w:between w:val="nil"/>
              </w:pBdr>
              <w:jc w:val="center"/>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基本資格</w:t>
            </w:r>
          </w:p>
        </w:tc>
        <w:tc>
          <w:tcPr>
            <w:tcW w:w="5761" w:type="dxa"/>
            <w:vAlign w:val="center"/>
          </w:tcPr>
          <w:p w14:paraId="395A8424" w14:textId="77777777" w:rsidR="0000676D" w:rsidRDefault="00000000">
            <w:pPr>
              <w:widowControl w:val="0"/>
              <w:pBdr>
                <w:top w:val="nil"/>
                <w:left w:val="nil"/>
                <w:bottom w:val="nil"/>
                <w:right w:val="nil"/>
                <w:between w:val="nil"/>
              </w:pBdr>
              <w:jc w:val="center"/>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應附具之證明文件</w:t>
            </w:r>
          </w:p>
        </w:tc>
      </w:tr>
      <w:tr w:rsidR="0000676D" w14:paraId="6603BD8D" w14:textId="77777777">
        <w:trPr>
          <w:trHeight w:val="345"/>
          <w:jc w:val="center"/>
        </w:trPr>
        <w:tc>
          <w:tcPr>
            <w:tcW w:w="3708" w:type="dxa"/>
          </w:tcPr>
          <w:p w14:paraId="7EF7429D" w14:textId="77777777" w:rsidR="0000676D" w:rsidRDefault="00000000">
            <w:pPr>
              <w:widowControl w:val="0"/>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(一) 廠商登記或設立之證明</w:t>
            </w:r>
          </w:p>
        </w:tc>
        <w:tc>
          <w:tcPr>
            <w:tcW w:w="5761" w:type="dxa"/>
          </w:tcPr>
          <w:p w14:paraId="6EC38E7F" w14:textId="77777777" w:rsidR="0000676D" w:rsidRDefault="00000000">
            <w:pPr>
              <w:widowControl w:val="0"/>
              <w:numPr>
                <w:ilvl w:val="0"/>
                <w:numId w:val="4"/>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如公司登記或商業登記證明文件、非屬營利事業之法人、機構或團體依法須辦理設立登記之證明文件、工廠登記證、許可登記證明文件、執業執照、開業證明、立案證明或其他由政府機關或其授權機構核發該廠商係合法登記或設立之證明文件。</w:t>
            </w:r>
          </w:p>
          <w:p w14:paraId="5F3E9BF1" w14:textId="77777777" w:rsidR="0000676D" w:rsidRDefault="00000000">
            <w:pPr>
              <w:widowControl w:val="0"/>
              <w:numPr>
                <w:ilvl w:val="0"/>
                <w:numId w:val="4"/>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廠商得以列印公開於目的事業主管機關網站之資料代之</w:t>
            </w:r>
            <w:r>
              <w:rPr>
                <w:rFonts w:ascii="微軟正黑體" w:eastAsia="微軟正黑體" w:hAnsi="微軟正黑體" w:cs="微軟正黑體"/>
                <w:b/>
                <w:bCs/>
                <w:i/>
                <w:iCs/>
                <w:color w:val="000000"/>
                <w:sz w:val="28"/>
                <w:szCs w:val="28"/>
              </w:rPr>
              <w:t>（「營利事業登記證」已經「經濟部」公告廢止，不再作為證明文件）。</w:t>
            </w:r>
          </w:p>
          <w:p w14:paraId="7FF1457D" w14:textId="77777777" w:rsidR="0000676D" w:rsidRDefault="00000000">
            <w:pPr>
              <w:widowControl w:val="0"/>
              <w:numPr>
                <w:ilvl w:val="0"/>
                <w:numId w:val="4"/>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lastRenderedPageBreak/>
              <w:t>公立大學得檢附教育部核准設立公函影本，廠商納稅之證明及廠商信用之證明得免檢附。</w:t>
            </w:r>
          </w:p>
        </w:tc>
      </w:tr>
      <w:tr w:rsidR="0000676D" w14:paraId="6895A3BD" w14:textId="77777777">
        <w:trPr>
          <w:trHeight w:val="526"/>
          <w:jc w:val="center"/>
        </w:trPr>
        <w:tc>
          <w:tcPr>
            <w:tcW w:w="3708" w:type="dxa"/>
          </w:tcPr>
          <w:p w14:paraId="388BAEB4" w14:textId="77777777" w:rsidR="0000676D" w:rsidRDefault="00000000">
            <w:pPr>
              <w:widowControl w:val="0"/>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lastRenderedPageBreak/>
              <w:t>(二) 廠商納稅之證明</w:t>
            </w:r>
          </w:p>
        </w:tc>
        <w:tc>
          <w:tcPr>
            <w:tcW w:w="5761" w:type="dxa"/>
          </w:tcPr>
          <w:p w14:paraId="61B9F91E" w14:textId="77777777" w:rsidR="0000676D" w:rsidRDefault="00000000">
            <w:pPr>
              <w:widowControl w:val="0"/>
              <w:numPr>
                <w:ilvl w:val="0"/>
                <w:numId w:val="5"/>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如營業稅或所得稅。</w:t>
            </w:r>
          </w:p>
          <w:p w14:paraId="3696E9E9" w14:textId="77777777" w:rsidR="0000676D" w:rsidRDefault="00000000">
            <w:pPr>
              <w:widowControl w:val="0"/>
              <w:numPr>
                <w:ilvl w:val="0"/>
                <w:numId w:val="5"/>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其屬營業稅繳稅證明者，為營業稅繳款書收據聯或主管稽徵機關核章之最近一期營業人銷售額與稅額申報書收執聯。廠商不及提出最近一期證明者，得以前一期之納稅證明代之。</w:t>
            </w:r>
          </w:p>
          <w:p w14:paraId="56986CB4" w14:textId="77777777" w:rsidR="0000676D" w:rsidRDefault="00000000">
            <w:pPr>
              <w:widowControl w:val="0"/>
              <w:numPr>
                <w:ilvl w:val="0"/>
                <w:numId w:val="5"/>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新設立且未屆第一期營業稅繳納期限者，得以營業稅主管稽徵機關核發之核准設立登記公函代之；經核定使用統一發票者，應一併檢附申領統一發票購票證相關文件。</w:t>
            </w:r>
          </w:p>
          <w:p w14:paraId="308F2629" w14:textId="77777777" w:rsidR="0000676D" w:rsidRDefault="00000000">
            <w:pPr>
              <w:widowControl w:val="0"/>
              <w:numPr>
                <w:ilvl w:val="0"/>
                <w:numId w:val="5"/>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營業稅或所得稅之納稅證明，得以與上開最近一期或前一期證明相同期間內主管稽徵機關核發之無違章欠稅之查復表代之。</w:t>
            </w:r>
          </w:p>
          <w:p w14:paraId="7EB7B487" w14:textId="77777777" w:rsidR="0000676D" w:rsidRDefault="00000000">
            <w:pPr>
              <w:widowControl w:val="0"/>
              <w:numPr>
                <w:ilvl w:val="0"/>
                <w:numId w:val="5"/>
              </w:numPr>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非營利單位請附「機關團體及其作業組織結算申報書」或最近年度結算申報書影本或免稅證明。</w:t>
            </w:r>
          </w:p>
        </w:tc>
      </w:tr>
      <w:tr w:rsidR="0000676D" w14:paraId="2E98C5E3" w14:textId="77777777">
        <w:trPr>
          <w:trHeight w:val="1785"/>
          <w:jc w:val="center"/>
        </w:trPr>
        <w:tc>
          <w:tcPr>
            <w:tcW w:w="3708" w:type="dxa"/>
          </w:tcPr>
          <w:p w14:paraId="4FB77DE0" w14:textId="77777777" w:rsidR="0000676D" w:rsidRDefault="00000000">
            <w:pPr>
              <w:widowControl w:val="0"/>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(三) 廠商信用之證明</w:t>
            </w:r>
          </w:p>
        </w:tc>
        <w:tc>
          <w:tcPr>
            <w:tcW w:w="5761" w:type="dxa"/>
          </w:tcPr>
          <w:p w14:paraId="4D64C9A6" w14:textId="77777777" w:rsidR="0000676D" w:rsidRDefault="00000000">
            <w:pPr>
              <w:widowControl w:val="0"/>
              <w:pBdr>
                <w:top w:val="nil"/>
                <w:left w:val="nil"/>
                <w:bottom w:val="nil"/>
                <w:right w:val="nil"/>
                <w:between w:val="nil"/>
              </w:pBdr>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如票據交換機構或受理查詢之金融機構於截止投標日之前半年內所出具之非拒絕往來戶及最近3年內無退票紀錄證明、會計師簽證之財務報表或金融機構或徵信機構出具之信用證明等。</w:t>
            </w:r>
          </w:p>
        </w:tc>
      </w:tr>
    </w:tbl>
    <w:p w14:paraId="639050C2"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本採</w:t>
      </w:r>
      <w:r>
        <w:rPr>
          <w:rFonts w:ascii="微軟正黑體" w:eastAsia="微軟正黑體" w:hAnsi="微軟正黑體" w:cs="微軟正黑體"/>
          <w:color w:val="000000"/>
          <w:sz w:val="28"/>
          <w:szCs w:val="28"/>
        </w:rPr>
        <w:t>購：不允許共同投標。</w:t>
      </w:r>
    </w:p>
    <w:p w14:paraId="1CEADC5F"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領</w:t>
      </w:r>
      <w:r>
        <w:rPr>
          <w:rFonts w:ascii="微軟正黑體" w:eastAsia="微軟正黑體" w:hAnsi="微軟正黑體" w:cs="微軟正黑體"/>
          <w:color w:val="000000"/>
          <w:sz w:val="28"/>
          <w:szCs w:val="28"/>
        </w:rPr>
        <w:t>標</w:t>
      </w:r>
      <w:r>
        <w:rPr>
          <w:rFonts w:ascii="微軟正黑體" w:eastAsia="微軟正黑體" w:hAnsi="微軟正黑體" w:cs="微軟正黑體"/>
          <w:sz w:val="28"/>
          <w:szCs w:val="28"/>
        </w:rPr>
        <w:t>日</w:t>
      </w:r>
      <w:r>
        <w:rPr>
          <w:rFonts w:ascii="微軟正黑體" w:eastAsia="微軟正黑體" w:hAnsi="微軟正黑體" w:cs="微軟正黑體"/>
          <w:color w:val="000000"/>
          <w:sz w:val="28"/>
          <w:szCs w:val="28"/>
        </w:rPr>
        <w:t>期：自公告日起至截標日止。</w:t>
      </w:r>
    </w:p>
    <w:p w14:paraId="7914EE6B"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color w:val="000000"/>
          <w:sz w:val="28"/>
          <w:szCs w:val="28"/>
        </w:rPr>
        <w:lastRenderedPageBreak/>
        <w:t>投</w:t>
      </w:r>
      <w:r>
        <w:rPr>
          <w:rFonts w:ascii="微軟正黑體" w:eastAsia="微軟正黑體" w:hAnsi="微軟正黑體" w:cs="微軟正黑體"/>
          <w:sz w:val="28"/>
          <w:szCs w:val="28"/>
        </w:rPr>
        <w:t>標</w:t>
      </w:r>
      <w:r>
        <w:rPr>
          <w:rFonts w:ascii="微軟正黑體" w:eastAsia="微軟正黑體" w:hAnsi="微軟正黑體" w:cs="微軟正黑體"/>
          <w:color w:val="000000"/>
          <w:sz w:val="28"/>
          <w:szCs w:val="28"/>
        </w:rPr>
        <w:t>廠商應提供審查之文件包裝，投標文件應詳盡填列，按下列規定裝入封套加以密封：</w:t>
      </w:r>
    </w:p>
    <w:p w14:paraId="330B6AC5" w14:textId="77777777" w:rsidR="0000676D" w:rsidRDefault="00000000">
      <w:pPr>
        <w:widowControl w:val="0"/>
        <w:pBdr>
          <w:top w:val="nil"/>
          <w:left w:val="nil"/>
          <w:bottom w:val="nil"/>
          <w:right w:val="nil"/>
          <w:between w:val="nil"/>
        </w:pBdr>
        <w:ind w:left="900"/>
        <w:jc w:val="both"/>
        <w:rPr>
          <w:rFonts w:ascii="微軟正黑體" w:eastAsia="微軟正黑體" w:hAnsi="微軟正黑體" w:cs="微軟正黑體"/>
          <w:color w:val="000000"/>
          <w:sz w:val="28"/>
          <w:szCs w:val="28"/>
        </w:rPr>
      </w:pPr>
      <w:r>
        <w:rPr>
          <w:rFonts w:ascii="微軟正黑體" w:eastAsia="微軟正黑體" w:hAnsi="微軟正黑體" w:cs="微軟正黑體"/>
          <w:b/>
          <w:bCs/>
          <w:i/>
          <w:iCs/>
          <w:color w:val="000000"/>
          <w:sz w:val="28"/>
          <w:szCs w:val="28"/>
        </w:rPr>
        <w:t>（一）證件封：裝入下列文件。</w:t>
      </w:r>
    </w:p>
    <w:p w14:paraId="580BD09F"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投標廠商資格審查表（附件3）。</w:t>
      </w:r>
    </w:p>
    <w:p w14:paraId="584F416C"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廠商登記或設立之證明文件影本。</w:t>
      </w:r>
    </w:p>
    <w:p w14:paraId="738DA805"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廠商納稅之證明文件影本。</w:t>
      </w:r>
    </w:p>
    <w:p w14:paraId="1C73B537"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廠商信用之證明文件影本。</w:t>
      </w:r>
    </w:p>
    <w:p w14:paraId="1DFBB9F4"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投標廠商聲明書正本</w:t>
      </w:r>
      <w:r>
        <w:rPr>
          <w:rFonts w:ascii="微軟正黑體" w:eastAsia="微軟正黑體" w:hAnsi="微軟正黑體" w:cs="微軟正黑體"/>
          <w:b/>
          <w:bCs/>
          <w:i/>
          <w:iCs/>
          <w:color w:val="000000"/>
          <w:sz w:val="28"/>
          <w:szCs w:val="28"/>
        </w:rPr>
        <w:t>（應加蓋廠商及負責人印章）</w:t>
      </w:r>
      <w:r>
        <w:rPr>
          <w:rFonts w:ascii="微軟正黑體" w:eastAsia="微軟正黑體" w:hAnsi="微軟正黑體" w:cs="微軟正黑體"/>
          <w:color w:val="000000"/>
          <w:sz w:val="28"/>
          <w:szCs w:val="28"/>
        </w:rPr>
        <w:t>。</w:t>
      </w:r>
    </w:p>
    <w:p w14:paraId="5D19773E"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投標廠商迴避聲明書正本</w:t>
      </w:r>
      <w:r>
        <w:rPr>
          <w:rFonts w:ascii="微軟正黑體" w:eastAsia="微軟正黑體" w:hAnsi="微軟正黑體" w:cs="微軟正黑體"/>
          <w:b/>
          <w:bCs/>
          <w:i/>
          <w:iCs/>
          <w:color w:val="000000"/>
          <w:sz w:val="28"/>
          <w:szCs w:val="28"/>
        </w:rPr>
        <w:t>（應加蓋廠商及負責人印章）</w:t>
      </w:r>
      <w:r>
        <w:rPr>
          <w:rFonts w:ascii="微軟正黑體" w:eastAsia="微軟正黑體" w:hAnsi="微軟正黑體" w:cs="微軟正黑體"/>
          <w:color w:val="000000"/>
          <w:sz w:val="28"/>
          <w:szCs w:val="28"/>
        </w:rPr>
        <w:t>。</w:t>
      </w:r>
    </w:p>
    <w:p w14:paraId="350068CE" w14:textId="77777777" w:rsidR="0000676D" w:rsidRDefault="00000000">
      <w:pPr>
        <w:widowControl w:val="0"/>
        <w:numPr>
          <w:ilvl w:val="0"/>
          <w:numId w:val="2"/>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sz w:val="28"/>
          <w:szCs w:val="28"/>
        </w:rPr>
        <w:t>報價單</w:t>
      </w:r>
      <w:r>
        <w:rPr>
          <w:rFonts w:ascii="微軟正黑體" w:eastAsia="微軟正黑體" w:hAnsi="微軟正黑體" w:cs="微軟正黑體"/>
          <w:color w:val="000000"/>
          <w:sz w:val="28"/>
          <w:szCs w:val="28"/>
        </w:rPr>
        <w:t>。</w:t>
      </w:r>
    </w:p>
    <w:p w14:paraId="6BC17429" w14:textId="77777777" w:rsidR="0000676D" w:rsidRDefault="00000000">
      <w:pPr>
        <w:widowControl w:val="0"/>
        <w:pBdr>
          <w:top w:val="nil"/>
          <w:left w:val="nil"/>
          <w:bottom w:val="nil"/>
          <w:right w:val="nil"/>
          <w:between w:val="nil"/>
        </w:pBdr>
        <w:ind w:firstLine="182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以上7項依序放入證件封。</w:t>
      </w:r>
    </w:p>
    <w:p w14:paraId="7792341D" w14:textId="4307EF9E" w:rsidR="0000676D" w:rsidRDefault="00000000">
      <w:pPr>
        <w:widowControl w:val="0"/>
        <w:pBdr>
          <w:top w:val="nil"/>
          <w:left w:val="nil"/>
          <w:bottom w:val="nil"/>
          <w:right w:val="nil"/>
          <w:between w:val="nil"/>
        </w:pBdr>
        <w:ind w:left="1799" w:hanging="899"/>
        <w:jc w:val="both"/>
        <w:rPr>
          <w:rFonts w:ascii="微軟正黑體" w:eastAsia="微軟正黑體" w:hAnsi="微軟正黑體" w:cs="微軟正黑體"/>
          <w:color w:val="000000"/>
          <w:sz w:val="28"/>
          <w:szCs w:val="28"/>
        </w:rPr>
      </w:pPr>
      <w:r>
        <w:rPr>
          <w:rFonts w:ascii="微軟正黑體" w:eastAsia="微軟正黑體" w:hAnsi="微軟正黑體" w:cs="微軟正黑體"/>
          <w:b/>
          <w:bCs/>
          <w:i/>
          <w:iCs/>
          <w:color w:val="000000"/>
          <w:sz w:val="28"/>
          <w:szCs w:val="28"/>
        </w:rPr>
        <w:t>（二）標封：</w:t>
      </w:r>
      <w:r>
        <w:rPr>
          <w:rFonts w:ascii="微軟正黑體" w:eastAsia="微軟正黑體" w:hAnsi="微軟正黑體" w:cs="微軟正黑體"/>
          <w:color w:val="000000"/>
          <w:sz w:val="28"/>
          <w:szCs w:val="28"/>
        </w:rPr>
        <w:t>準備並確認好之證件封</w:t>
      </w:r>
      <w:r>
        <w:rPr>
          <w:rFonts w:ascii="微軟正黑體" w:eastAsia="微軟正黑體" w:hAnsi="微軟正黑體" w:cs="微軟正黑體"/>
          <w:sz w:val="28"/>
          <w:szCs w:val="28"/>
        </w:rPr>
        <w:t>及</w:t>
      </w:r>
      <w:r>
        <w:rPr>
          <w:rFonts w:ascii="微軟正黑體" w:eastAsia="微軟正黑體" w:hAnsi="微軟正黑體" w:cs="微軟正黑體"/>
          <w:b/>
          <w:bCs/>
          <w:sz w:val="28"/>
          <w:szCs w:val="28"/>
        </w:rPr>
        <w:t>服務建議書一式10份</w:t>
      </w:r>
      <w:r>
        <w:rPr>
          <w:rFonts w:ascii="微軟正黑體" w:eastAsia="微軟正黑體" w:hAnsi="微軟正黑體" w:cs="微軟正黑體"/>
          <w:sz w:val="28"/>
          <w:szCs w:val="28"/>
        </w:rPr>
        <w:t>（</w:t>
      </w:r>
      <w:r w:rsidR="000E3A86" w:rsidRPr="000E3A86">
        <w:rPr>
          <w:rFonts w:ascii="微軟正黑體" w:eastAsia="微軟正黑體" w:hAnsi="微軟正黑體" w:cs="微軟正黑體"/>
          <w:sz w:val="28"/>
          <w:szCs w:val="28"/>
        </w:rPr>
        <w:t>採用A4紙張，橫書雙面列印或簡報資料</w:t>
      </w:r>
      <w:r>
        <w:rPr>
          <w:rFonts w:ascii="微軟正黑體" w:eastAsia="微軟正黑體" w:hAnsi="微軟正黑體" w:cs="微軟正黑體"/>
          <w:sz w:val="28"/>
          <w:szCs w:val="28"/>
        </w:rPr>
        <w:t>）等2項應一併裝入標封內加以密封並填寫廠商名稱、地址及統一編號。如標封無法容納時，投標廠商可自行以不透明容器或紙箱包裝，不透明容器或紙箱內先行放入</w:t>
      </w:r>
      <w:r>
        <w:rPr>
          <w:rFonts w:ascii="微軟正黑體" w:eastAsia="微軟正黑體" w:hAnsi="微軟正黑體" w:cs="微軟正黑體"/>
          <w:b/>
          <w:bCs/>
          <w:sz w:val="28"/>
          <w:szCs w:val="28"/>
        </w:rPr>
        <w:t>服務建議書10份</w:t>
      </w:r>
      <w:r>
        <w:rPr>
          <w:rFonts w:ascii="微軟正黑體" w:eastAsia="微軟正黑體" w:hAnsi="微軟正黑體" w:cs="微軟正黑體"/>
          <w:sz w:val="28"/>
          <w:szCs w:val="28"/>
        </w:rPr>
        <w:t>，依</w:t>
      </w:r>
      <w:r>
        <w:rPr>
          <w:rFonts w:ascii="微軟正黑體" w:eastAsia="微軟正黑體" w:hAnsi="微軟正黑體" w:cs="微軟正黑體"/>
          <w:color w:val="000000"/>
          <w:sz w:val="28"/>
          <w:szCs w:val="28"/>
        </w:rPr>
        <w:t>序放入證件封，</w:t>
      </w:r>
      <w:r>
        <w:rPr>
          <w:rFonts w:ascii="微軟正黑體" w:eastAsia="微軟正黑體" w:hAnsi="微軟正黑體" w:cs="微軟正黑體"/>
          <w:color w:val="000000"/>
          <w:sz w:val="28"/>
          <w:szCs w:val="28"/>
          <w:u w:val="single"/>
        </w:rPr>
        <w:t>打包密封再以標封黏貼</w:t>
      </w:r>
      <w:r>
        <w:rPr>
          <w:rFonts w:ascii="微軟正黑體" w:eastAsia="微軟正黑體" w:hAnsi="微軟正黑體" w:cs="微軟正黑體"/>
          <w:color w:val="000000"/>
          <w:sz w:val="28"/>
          <w:szCs w:val="28"/>
        </w:rPr>
        <w:t>其上。</w:t>
      </w:r>
    </w:p>
    <w:p w14:paraId="3EE63A0A" w14:textId="77777777" w:rsidR="0000676D" w:rsidRDefault="00000000">
      <w:pPr>
        <w:widowControl w:val="0"/>
        <w:pBdr>
          <w:top w:val="nil"/>
          <w:left w:val="nil"/>
          <w:bottom w:val="nil"/>
          <w:right w:val="nil"/>
          <w:between w:val="nil"/>
        </w:pBdr>
        <w:ind w:left="1799" w:hanging="899"/>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（三）塗擦與更改：投標廠商應使用投標文件所附表格填寫並不得塗改更正，投標廠商所填文字、數字若需更改，則更改後由投標廠商負責人簽署蓋章。</w:t>
      </w:r>
    </w:p>
    <w:p w14:paraId="214D7511" w14:textId="77777777" w:rsidR="0000676D" w:rsidRDefault="00000000">
      <w:pPr>
        <w:widowControl w:val="0"/>
        <w:pBdr>
          <w:top w:val="nil"/>
          <w:left w:val="nil"/>
          <w:bottom w:val="nil"/>
          <w:right w:val="nil"/>
          <w:between w:val="nil"/>
        </w:pBdr>
        <w:ind w:left="1799" w:hanging="899"/>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（四）不得附有條件：除投標文件已列明者外，投標廠商不得提出附有條件之投標文件，附有條件之投標文件概不受理。</w:t>
      </w:r>
    </w:p>
    <w:p w14:paraId="3390C214"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投</w:t>
      </w:r>
      <w:r>
        <w:rPr>
          <w:rFonts w:ascii="微軟正黑體" w:eastAsia="微軟正黑體" w:hAnsi="微軟正黑體" w:cs="微軟正黑體"/>
          <w:color w:val="000000"/>
          <w:sz w:val="28"/>
          <w:szCs w:val="28"/>
        </w:rPr>
        <w:t>標</w:t>
      </w:r>
    </w:p>
    <w:p w14:paraId="537235E2" w14:textId="270E24A0" w:rsidR="0000676D" w:rsidRDefault="00000000">
      <w:pPr>
        <w:widowControl w:val="0"/>
        <w:pBdr>
          <w:top w:val="nil"/>
          <w:left w:val="nil"/>
          <w:bottom w:val="nil"/>
          <w:right w:val="nil"/>
          <w:between w:val="nil"/>
        </w:pBdr>
        <w:ind w:left="1799" w:hanging="899"/>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（一）郵寄時請於郵件封套上註</w:t>
      </w:r>
      <w:r>
        <w:rPr>
          <w:rFonts w:ascii="微軟正黑體" w:eastAsia="微軟正黑體" w:hAnsi="微軟正黑體" w:cs="微軟正黑體"/>
          <w:sz w:val="28"/>
          <w:szCs w:val="28"/>
        </w:rPr>
        <w:t>明</w:t>
      </w:r>
      <w:r>
        <w:rPr>
          <w:rFonts w:ascii="微軟正黑體" w:eastAsia="微軟正黑體" w:hAnsi="微軟正黑體" w:cs="微軟正黑體"/>
          <w:b/>
          <w:bCs/>
          <w:sz w:val="28"/>
          <w:szCs w:val="28"/>
        </w:rPr>
        <w:t>投標廠商名稱、地址、「</w:t>
      </w:r>
      <w:r w:rsidR="00CA2A8A" w:rsidRPr="00CA2A8A">
        <w:rPr>
          <w:rFonts w:ascii="微軟正黑體" w:eastAsia="微軟正黑體" w:hAnsi="微軟正黑體" w:cs="微軟正黑體"/>
          <w:b/>
          <w:bCs/>
          <w:sz w:val="28"/>
          <w:szCs w:val="28"/>
        </w:rPr>
        <w:t>IDDI補助案暨能量登錄線上申請與審查系統建置</w:t>
      </w:r>
      <w:r>
        <w:rPr>
          <w:rFonts w:ascii="微軟正黑體" w:eastAsia="微軟正黑體" w:hAnsi="微軟正黑體" w:cs="微軟正黑體"/>
          <w:b/>
          <w:bCs/>
          <w:sz w:val="28"/>
          <w:szCs w:val="28"/>
        </w:rPr>
        <w:t>」</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送達台灣設計研究院採購工作小組收（11072台北市光復南路133號</w:t>
      </w:r>
      <w:r w:rsidR="000E3A86">
        <w:rPr>
          <w:rFonts w:ascii="微軟正黑體" w:eastAsia="微軟正黑體" w:hAnsi="微軟正黑體" w:cs="微軟正黑體"/>
          <w:color w:val="000000"/>
          <w:sz w:val="28"/>
          <w:szCs w:val="28"/>
          <w:lang w:val="en-US"/>
        </w:rPr>
        <w:t>2</w:t>
      </w:r>
      <w:r w:rsidR="000E3A86">
        <w:rPr>
          <w:rFonts w:ascii="微軟正黑體" w:eastAsia="微軟正黑體" w:hAnsi="微軟正黑體" w:cs="微軟正黑體" w:hint="eastAsia"/>
          <w:color w:val="000000"/>
          <w:sz w:val="28"/>
          <w:szCs w:val="28"/>
          <w:lang w:val="en-US"/>
        </w:rPr>
        <w:t>樓</w:t>
      </w:r>
      <w:r>
        <w:rPr>
          <w:rFonts w:ascii="微軟正黑體" w:eastAsia="微軟正黑體" w:hAnsi="微軟正黑體" w:cs="微軟正黑體"/>
          <w:color w:val="000000"/>
          <w:sz w:val="28"/>
          <w:szCs w:val="28"/>
        </w:rPr>
        <w:t>）；專人送達請送至本院服務台。以上送達方式皆須依招標公告之</w:t>
      </w:r>
      <w:r>
        <w:rPr>
          <w:rFonts w:ascii="微軟正黑體" w:eastAsia="微軟正黑體" w:hAnsi="微軟正黑體" w:cs="微軟正黑體"/>
          <w:b/>
          <w:bCs/>
          <w:color w:val="000000"/>
          <w:sz w:val="28"/>
          <w:szCs w:val="28"/>
        </w:rPr>
        <w:t>截止收件期限</w:t>
      </w:r>
      <w:r w:rsidR="004D4F1A">
        <w:rPr>
          <w:rFonts w:ascii="微軟正黑體" w:eastAsia="微軟正黑體" w:hAnsi="微軟正黑體" w:cs="微軟正黑體" w:hint="eastAsia"/>
          <w:b/>
          <w:bCs/>
          <w:color w:val="000000"/>
          <w:sz w:val="28"/>
          <w:szCs w:val="28"/>
        </w:rPr>
        <w:t>（</w:t>
      </w:r>
      <w:r>
        <w:rPr>
          <w:rFonts w:ascii="微軟正黑體" w:eastAsia="微軟正黑體" w:hAnsi="微軟正黑體" w:cs="微軟正黑體"/>
          <w:b/>
          <w:bCs/>
          <w:color w:val="000000"/>
          <w:sz w:val="28"/>
          <w:szCs w:val="28"/>
        </w:rPr>
        <w:t>下午17:00</w:t>
      </w:r>
      <w:r w:rsidR="004D4F1A">
        <w:rPr>
          <w:rFonts w:ascii="微軟正黑體" w:eastAsia="微軟正黑體" w:hAnsi="微軟正黑體" w:cs="微軟正黑體" w:hint="eastAsia"/>
          <w:b/>
          <w:bCs/>
          <w:color w:val="000000"/>
          <w:sz w:val="28"/>
          <w:szCs w:val="28"/>
        </w:rPr>
        <w:t>）</w:t>
      </w:r>
      <w:r>
        <w:rPr>
          <w:rFonts w:ascii="微軟正黑體" w:eastAsia="微軟正黑體" w:hAnsi="微軟正黑體" w:cs="微軟正黑體"/>
          <w:b/>
          <w:bCs/>
          <w:color w:val="000000"/>
          <w:sz w:val="28"/>
          <w:szCs w:val="28"/>
        </w:rPr>
        <w:t>前送達，</w:t>
      </w:r>
      <w:r>
        <w:rPr>
          <w:rFonts w:ascii="微軟正黑體" w:eastAsia="微軟正黑體" w:hAnsi="微軟正黑體" w:cs="微軟正黑體"/>
          <w:color w:val="000000"/>
          <w:sz w:val="28"/>
          <w:szCs w:val="28"/>
        </w:rPr>
        <w:t>逾期恕不受理，如有延誤</w:t>
      </w:r>
      <w:r>
        <w:rPr>
          <w:rFonts w:ascii="微軟正黑體" w:eastAsia="微軟正黑體" w:hAnsi="微軟正黑體" w:cs="微軟正黑體"/>
          <w:color w:val="000000"/>
          <w:sz w:val="28"/>
          <w:szCs w:val="28"/>
        </w:rPr>
        <w:lastRenderedPageBreak/>
        <w:t>應自行負責。</w:t>
      </w:r>
    </w:p>
    <w:p w14:paraId="5F89F6EA" w14:textId="77777777" w:rsidR="0000676D" w:rsidRDefault="00000000">
      <w:pPr>
        <w:widowControl w:val="0"/>
        <w:pBdr>
          <w:top w:val="nil"/>
          <w:left w:val="nil"/>
          <w:bottom w:val="nil"/>
          <w:right w:val="nil"/>
          <w:between w:val="nil"/>
        </w:pBdr>
        <w:ind w:left="1799" w:hanging="899"/>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（二）投標文件經寄達本院後，投標廠商不得以任何理由要求撤回、修正或補件。</w:t>
      </w:r>
    </w:p>
    <w:p w14:paraId="4AD26AB7" w14:textId="77777777" w:rsidR="0000676D" w:rsidRDefault="00000000">
      <w:pPr>
        <w:widowControl w:val="0"/>
        <w:pBdr>
          <w:top w:val="nil"/>
          <w:left w:val="nil"/>
          <w:bottom w:val="nil"/>
          <w:right w:val="nil"/>
          <w:between w:val="nil"/>
        </w:pBdr>
        <w:ind w:left="1799" w:hanging="899"/>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（三）凡具下列情形之一者，所投投標文件無效：</w:t>
      </w:r>
    </w:p>
    <w:p w14:paraId="0554C40D" w14:textId="77777777" w:rsidR="0000676D" w:rsidRDefault="00000000">
      <w:pPr>
        <w:widowControl w:val="0"/>
        <w:numPr>
          <w:ilvl w:val="2"/>
          <w:numId w:val="1"/>
        </w:numPr>
        <w:pBdr>
          <w:top w:val="nil"/>
          <w:left w:val="nil"/>
          <w:bottom w:val="nil"/>
          <w:right w:val="nil"/>
          <w:between w:val="nil"/>
        </w:pBdr>
        <w:tabs>
          <w:tab w:val="left" w:pos="180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投標資格不符者及未能提供繳驗相關證件正本者。</w:t>
      </w:r>
    </w:p>
    <w:p w14:paraId="1FF1EAD6" w14:textId="77777777" w:rsidR="0000676D" w:rsidRDefault="00000000">
      <w:pPr>
        <w:widowControl w:val="0"/>
        <w:numPr>
          <w:ilvl w:val="2"/>
          <w:numId w:val="1"/>
        </w:numPr>
        <w:pBdr>
          <w:top w:val="nil"/>
          <w:left w:val="nil"/>
          <w:bottom w:val="nil"/>
          <w:right w:val="nil"/>
          <w:between w:val="nil"/>
        </w:pBdr>
        <w:tabs>
          <w:tab w:val="left" w:pos="180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借用或冒用他人名義及證件者，或使用偽造、變造之文件者。</w:t>
      </w:r>
    </w:p>
    <w:p w14:paraId="1ECACB7E" w14:textId="77777777" w:rsidR="0000676D" w:rsidRDefault="00000000">
      <w:pPr>
        <w:widowControl w:val="0"/>
        <w:numPr>
          <w:ilvl w:val="2"/>
          <w:numId w:val="1"/>
        </w:numPr>
        <w:pBdr>
          <w:top w:val="nil"/>
          <w:left w:val="nil"/>
          <w:bottom w:val="nil"/>
          <w:right w:val="nil"/>
          <w:between w:val="nil"/>
        </w:pBdr>
        <w:tabs>
          <w:tab w:val="left" w:pos="180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業者以不同分公司或營業單位重複投標者。</w:t>
      </w:r>
    </w:p>
    <w:p w14:paraId="64ED59A4" w14:textId="77777777" w:rsidR="0000676D" w:rsidRDefault="00000000">
      <w:pPr>
        <w:widowControl w:val="0"/>
        <w:numPr>
          <w:ilvl w:val="2"/>
          <w:numId w:val="1"/>
        </w:numPr>
        <w:pBdr>
          <w:top w:val="nil"/>
          <w:left w:val="nil"/>
          <w:bottom w:val="nil"/>
          <w:right w:val="nil"/>
          <w:between w:val="nil"/>
        </w:pBdr>
        <w:tabs>
          <w:tab w:val="left" w:pos="180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開標後得標者不接受決標或拒不簽約。</w:t>
      </w:r>
    </w:p>
    <w:p w14:paraId="0094E39D" w14:textId="77777777" w:rsidR="0000676D" w:rsidRDefault="00000000">
      <w:pPr>
        <w:widowControl w:val="0"/>
        <w:numPr>
          <w:ilvl w:val="2"/>
          <w:numId w:val="1"/>
        </w:numPr>
        <w:pBdr>
          <w:top w:val="nil"/>
          <w:left w:val="nil"/>
          <w:bottom w:val="nil"/>
          <w:right w:val="nil"/>
          <w:between w:val="nil"/>
        </w:pBdr>
        <w:tabs>
          <w:tab w:val="left" w:pos="180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得標後未於規定期限內，繳足履約保證金或提供擔保。</w:t>
      </w:r>
    </w:p>
    <w:p w14:paraId="6AECBB40" w14:textId="77777777" w:rsidR="0000676D" w:rsidRDefault="00000000">
      <w:pPr>
        <w:widowControl w:val="0"/>
        <w:numPr>
          <w:ilvl w:val="2"/>
          <w:numId w:val="1"/>
        </w:numPr>
        <w:pBdr>
          <w:top w:val="nil"/>
          <w:left w:val="nil"/>
          <w:bottom w:val="nil"/>
          <w:right w:val="nil"/>
          <w:between w:val="nil"/>
        </w:pBdr>
        <w:tabs>
          <w:tab w:val="left" w:pos="180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其他經主管機關認定有影響採購公正之違反法律行為者。</w:t>
      </w:r>
    </w:p>
    <w:p w14:paraId="16D86F74"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開標：本採購採「不分段開標」。</w:t>
      </w:r>
    </w:p>
    <w:p w14:paraId="0838750F"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資格審查：</w:t>
      </w:r>
    </w:p>
    <w:p w14:paraId="78EF7199"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時間及地點：請依招標公告所訂之開標日期至</w:t>
      </w:r>
      <w:r>
        <w:rPr>
          <w:rFonts w:ascii="微軟正黑體" w:eastAsia="微軟正黑體" w:hAnsi="微軟正黑體" w:cs="微軟正黑體"/>
          <w:b/>
          <w:bCs/>
          <w:color w:val="000000"/>
          <w:sz w:val="28"/>
          <w:szCs w:val="28"/>
        </w:rPr>
        <w:t>本院會議室</w:t>
      </w:r>
      <w:r>
        <w:rPr>
          <w:rFonts w:ascii="微軟正黑體" w:eastAsia="微軟正黑體" w:hAnsi="微軟正黑體" w:cs="微軟正黑體"/>
          <w:color w:val="000000"/>
          <w:sz w:val="28"/>
          <w:szCs w:val="28"/>
        </w:rPr>
        <w:t>參加開標</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提前請先至服務台等候</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14E600C8"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有權參加資格審查之每1投標廠商人數：投標廠商代表人或代理人</w:t>
      </w:r>
      <w:r>
        <w:rPr>
          <w:rFonts w:ascii="微軟正黑體" w:eastAsia="微軟正黑體" w:hAnsi="微軟正黑體" w:cs="微軟正黑體"/>
          <w:b/>
          <w:bCs/>
          <w:i/>
          <w:iCs/>
          <w:color w:val="000000"/>
          <w:sz w:val="28"/>
          <w:szCs w:val="28"/>
          <w:u w:val="single"/>
        </w:rPr>
        <w:t>1</w:t>
      </w:r>
      <w:r>
        <w:rPr>
          <w:rFonts w:ascii="微軟正黑體" w:eastAsia="微軟正黑體" w:hAnsi="微軟正黑體" w:cs="微軟正黑體"/>
          <w:color w:val="000000"/>
          <w:sz w:val="28"/>
          <w:szCs w:val="28"/>
        </w:rPr>
        <w:t>人，</w:t>
      </w:r>
      <w:r>
        <w:rPr>
          <w:rFonts w:ascii="微軟正黑體" w:eastAsia="微軟正黑體" w:hAnsi="微軟正黑體" w:cs="微軟正黑體"/>
          <w:b/>
          <w:bCs/>
          <w:color w:val="000000"/>
          <w:sz w:val="28"/>
          <w:szCs w:val="28"/>
        </w:rPr>
        <w:t>憑身分證出席（代理人須攜委託代理出席授權書）</w:t>
      </w:r>
      <w:r>
        <w:rPr>
          <w:rFonts w:ascii="微軟正黑體" w:eastAsia="微軟正黑體" w:hAnsi="微軟正黑體" w:cs="微軟正黑體"/>
          <w:color w:val="000000"/>
          <w:sz w:val="28"/>
          <w:szCs w:val="28"/>
        </w:rPr>
        <w:t>。</w:t>
      </w:r>
    </w:p>
    <w:p w14:paraId="56B8B86B"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廠商須符合下列各款情形，即得開標審查：</w:t>
      </w:r>
    </w:p>
    <w:p w14:paraId="0787D0D1" w14:textId="77777777" w:rsidR="0000676D" w:rsidRDefault="00000000">
      <w:pPr>
        <w:widowControl w:val="0"/>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(1) 投標文件已書面密封。</w:t>
      </w:r>
    </w:p>
    <w:p w14:paraId="0062A3A4" w14:textId="77777777" w:rsidR="0000676D" w:rsidRDefault="00000000">
      <w:pPr>
        <w:widowControl w:val="0"/>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(2) 外封套上載明廠商名稱及地址。</w:t>
      </w:r>
    </w:p>
    <w:p w14:paraId="632C8984" w14:textId="77777777" w:rsidR="0000676D" w:rsidRDefault="00000000">
      <w:pPr>
        <w:widowControl w:val="0"/>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(3) 投標文件已於截止期限前寄</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送</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達。</w:t>
      </w:r>
    </w:p>
    <w:p w14:paraId="3EA47CF9" w14:textId="77777777" w:rsidR="0000676D" w:rsidRDefault="00000000">
      <w:pPr>
        <w:widowControl w:val="0"/>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(4) 依本招標須知第七條所定之資格，審查證明文件。</w:t>
      </w:r>
    </w:p>
    <w:p w14:paraId="475B3386"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資格合格於招標須知之規定者，服務建議書即進入評選階段；資格不合於招標須知者，服務建議書不予評選。</w:t>
      </w:r>
    </w:p>
    <w:p w14:paraId="10D47812"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資格合格於招標須知之規定者，當場以抽籤決定評選時之簡報次序，未出席者由主持人代為抽籤。</w:t>
      </w:r>
    </w:p>
    <w:p w14:paraId="420EFC97" w14:textId="77777777" w:rsidR="0000676D" w:rsidRDefault="00000000">
      <w:pPr>
        <w:widowControl w:val="0"/>
        <w:numPr>
          <w:ilvl w:val="1"/>
          <w:numId w:val="1"/>
        </w:numPr>
        <w:pBdr>
          <w:top w:val="nil"/>
          <w:left w:val="nil"/>
          <w:bottom w:val="nil"/>
          <w:right w:val="nil"/>
          <w:between w:val="nil"/>
        </w:pBdr>
        <w:ind w:left="18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服務建議書評選：</w:t>
      </w:r>
    </w:p>
    <w:p w14:paraId="53FD1395" w14:textId="77777777" w:rsidR="0000676D" w:rsidRDefault="00000000">
      <w:pPr>
        <w:widowControl w:val="0"/>
        <w:numPr>
          <w:ilvl w:val="0"/>
          <w:numId w:val="3"/>
        </w:numPr>
        <w:pBdr>
          <w:top w:val="nil"/>
          <w:left w:val="nil"/>
          <w:bottom w:val="nil"/>
          <w:right w:val="nil"/>
          <w:between w:val="nil"/>
        </w:pBdr>
        <w:tabs>
          <w:tab w:val="left" w:pos="126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時間及地點：於本院會議室參加評選，時間將由本院另行通</w:t>
      </w:r>
      <w:r>
        <w:rPr>
          <w:rFonts w:ascii="微軟正黑體" w:eastAsia="微軟正黑體" w:hAnsi="微軟正黑體" w:cs="微軟正黑體"/>
          <w:color w:val="000000"/>
          <w:sz w:val="28"/>
          <w:szCs w:val="28"/>
        </w:rPr>
        <w:lastRenderedPageBreak/>
        <w:t>知。</w:t>
      </w:r>
    </w:p>
    <w:p w14:paraId="2EE51618" w14:textId="77777777" w:rsidR="0000676D" w:rsidRDefault="00000000">
      <w:pPr>
        <w:widowControl w:val="0"/>
        <w:numPr>
          <w:ilvl w:val="0"/>
          <w:numId w:val="3"/>
        </w:numPr>
        <w:pBdr>
          <w:top w:val="nil"/>
          <w:left w:val="nil"/>
          <w:bottom w:val="nil"/>
          <w:right w:val="nil"/>
          <w:between w:val="nil"/>
        </w:pBdr>
        <w:tabs>
          <w:tab w:val="left" w:pos="126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b/>
          <w:bCs/>
          <w:color w:val="000000"/>
          <w:sz w:val="28"/>
          <w:szCs w:val="28"/>
        </w:rPr>
        <w:t>有權參加服務建議書評選之投標廠商代表人或代理人</w:t>
      </w:r>
      <w:r>
        <w:rPr>
          <w:rFonts w:ascii="微軟正黑體" w:eastAsia="微軟正黑體" w:hAnsi="微軟正黑體" w:cs="微軟正黑體"/>
          <w:b/>
          <w:bCs/>
          <w:i/>
          <w:iCs/>
          <w:color w:val="000000"/>
          <w:sz w:val="28"/>
          <w:szCs w:val="28"/>
        </w:rPr>
        <w:t>5</w:t>
      </w:r>
      <w:r>
        <w:rPr>
          <w:rFonts w:ascii="微軟正黑體" w:eastAsia="微軟正黑體" w:hAnsi="微軟正黑體" w:cs="微軟正黑體"/>
          <w:b/>
          <w:bCs/>
          <w:color w:val="000000"/>
          <w:sz w:val="28"/>
          <w:szCs w:val="28"/>
        </w:rPr>
        <w:t>人</w:t>
      </w:r>
      <w:r>
        <w:rPr>
          <w:rFonts w:ascii="微軟正黑體" w:eastAsia="微軟正黑體" w:hAnsi="微軟正黑體" w:cs="微軟正黑體"/>
          <w:color w:val="000000"/>
          <w:sz w:val="28"/>
          <w:szCs w:val="28"/>
        </w:rPr>
        <w:t>。</w:t>
      </w:r>
    </w:p>
    <w:p w14:paraId="258D5DD4" w14:textId="77777777" w:rsidR="0000676D" w:rsidRDefault="00000000">
      <w:pPr>
        <w:widowControl w:val="0"/>
        <w:numPr>
          <w:ilvl w:val="0"/>
          <w:numId w:val="3"/>
        </w:numPr>
        <w:pBdr>
          <w:top w:val="nil"/>
          <w:left w:val="nil"/>
          <w:bottom w:val="nil"/>
          <w:right w:val="nil"/>
          <w:between w:val="nil"/>
        </w:pBdr>
        <w:tabs>
          <w:tab w:val="left" w:pos="126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資格不合於招標須知之規定者即予以淘汰或不予評比。</w:t>
      </w:r>
    </w:p>
    <w:p w14:paraId="3B554FF4" w14:textId="77777777" w:rsidR="0000676D" w:rsidRDefault="00000000">
      <w:pPr>
        <w:widowControl w:val="0"/>
        <w:numPr>
          <w:ilvl w:val="0"/>
          <w:numId w:val="3"/>
        </w:numPr>
        <w:pBdr>
          <w:top w:val="nil"/>
          <w:left w:val="nil"/>
          <w:bottom w:val="nil"/>
          <w:right w:val="nil"/>
          <w:between w:val="nil"/>
        </w:pBdr>
        <w:tabs>
          <w:tab w:val="left" w:pos="1260"/>
        </w:tabs>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b/>
          <w:bCs/>
          <w:color w:val="000000"/>
          <w:sz w:val="28"/>
          <w:szCs w:val="28"/>
        </w:rPr>
        <w:t>評選：詳如廠商評選須知。</w:t>
      </w:r>
    </w:p>
    <w:p w14:paraId="52E9177C"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決標：依最有利標評選辦法。</w:t>
      </w:r>
    </w:p>
    <w:p w14:paraId="5336D3B3"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開標時發現投標廠商（人）有串通圍標，圖以詐術取得不法利益之嫌疑者，除當場宣佈廢標外，並移送司法機關處理；決標後經檢舉察明屬實者亦同。</w:t>
      </w:r>
    </w:p>
    <w:p w14:paraId="79646A31"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本須知及各項招標文件均為契約內容之一部分，效力與契約同。</w:t>
      </w:r>
    </w:p>
    <w:p w14:paraId="1C4AD6C9"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本須知及其附件如下：</w:t>
      </w:r>
    </w:p>
    <w:p w14:paraId="7E1E8F98"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投標須知</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本須知，附件1</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7577AB5C"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契約書</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草案</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附件2</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0AF5CCE7"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投標廠商資格審查表</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附件3</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12C283BA"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廠商評選須知</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附件4</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4B4426D3"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投標廠商聲明書</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附件5</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10924598"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投標廠商迴避聲明書</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附件6</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5684A2FF"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委託代理出席授權書</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附件7</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396DF51E"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證件封</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附件8</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4A6149A1" w14:textId="77777777" w:rsidR="0000676D" w:rsidRDefault="00000000">
      <w:pPr>
        <w:widowControl w:val="0"/>
        <w:numPr>
          <w:ilvl w:val="1"/>
          <w:numId w:val="1"/>
        </w:numPr>
        <w:pBdr>
          <w:top w:val="nil"/>
          <w:left w:val="nil"/>
          <w:bottom w:val="nil"/>
          <w:right w:val="nil"/>
          <w:between w:val="nil"/>
        </w:pBdr>
        <w:ind w:left="1800" w:hanging="860"/>
        <w:jc w:val="both"/>
        <w:rPr>
          <w:rFonts w:ascii="微軟正黑體" w:eastAsia="微軟正黑體" w:hAnsi="微軟正黑體" w:cs="微軟正黑體"/>
          <w:sz w:val="28"/>
          <w:szCs w:val="28"/>
        </w:rPr>
      </w:pPr>
      <w:r>
        <w:rPr>
          <w:rFonts w:ascii="微軟正黑體" w:eastAsia="微軟正黑體" w:hAnsi="微軟正黑體" w:cs="微軟正黑體"/>
          <w:color w:val="000000"/>
          <w:sz w:val="28"/>
          <w:szCs w:val="28"/>
        </w:rPr>
        <w:t>標封</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附件9</w:t>
      </w:r>
      <w:r>
        <w:rPr>
          <w:rFonts w:ascii="微軟正黑體" w:eastAsia="微軟正黑體" w:hAnsi="微軟正黑體" w:cs="微軟正黑體"/>
          <w:sz w:val="28"/>
          <w:szCs w:val="28"/>
        </w:rPr>
        <w:t>）</w:t>
      </w:r>
      <w:r>
        <w:rPr>
          <w:rFonts w:ascii="微軟正黑體" w:eastAsia="微軟正黑體" w:hAnsi="微軟正黑體" w:cs="微軟正黑體"/>
          <w:color w:val="000000"/>
          <w:sz w:val="28"/>
          <w:szCs w:val="28"/>
        </w:rPr>
        <w:t>。</w:t>
      </w:r>
    </w:p>
    <w:p w14:paraId="11527524" w14:textId="033D2561" w:rsidR="0000676D" w:rsidRDefault="00000000">
      <w:pPr>
        <w:widowControl w:val="0"/>
        <w:pBdr>
          <w:top w:val="nil"/>
          <w:left w:val="nil"/>
          <w:bottom w:val="nil"/>
          <w:right w:val="nil"/>
          <w:between w:val="nil"/>
        </w:pBdr>
        <w:ind w:left="1802" w:hanging="861"/>
        <w:jc w:val="both"/>
        <w:rPr>
          <w:rFonts w:ascii="微軟正黑體" w:eastAsia="微軟正黑體" w:hAnsi="微軟正黑體" w:cs="微軟正黑體"/>
          <w:color w:val="000000"/>
          <w:sz w:val="28"/>
          <w:szCs w:val="28"/>
        </w:rPr>
      </w:pPr>
      <w:r>
        <w:rPr>
          <w:rFonts w:ascii="微軟正黑體" w:eastAsia="微軟正黑體" w:hAnsi="微軟正黑體" w:cs="微軟正黑體"/>
          <w:sz w:val="28"/>
          <w:szCs w:val="28"/>
        </w:rPr>
        <w:t>（10）「</w:t>
      </w:r>
      <w:r w:rsidR="00CA2A8A" w:rsidRPr="00CA2A8A">
        <w:rPr>
          <w:rFonts w:ascii="微軟正黑體" w:eastAsia="微軟正黑體" w:hAnsi="微軟正黑體" w:cs="微軟正黑體"/>
          <w:sz w:val="28"/>
          <w:szCs w:val="28"/>
        </w:rPr>
        <w:t>IDDI補助案暨能量登錄線上申請與審查系統建置</w:t>
      </w:r>
      <w:r>
        <w:rPr>
          <w:rFonts w:ascii="微軟正黑體" w:eastAsia="微軟正黑體" w:hAnsi="微軟正黑體" w:cs="微軟正黑體"/>
          <w:sz w:val="28"/>
          <w:szCs w:val="28"/>
        </w:rPr>
        <w:t>」徵求建議書（附件10）</w:t>
      </w:r>
      <w:r>
        <w:rPr>
          <w:rFonts w:ascii="微軟正黑體" w:eastAsia="微軟正黑體" w:hAnsi="微軟正黑體" w:cs="微軟正黑體"/>
          <w:color w:val="000000"/>
          <w:sz w:val="28"/>
          <w:szCs w:val="28"/>
        </w:rPr>
        <w:t>。</w:t>
      </w:r>
    </w:p>
    <w:p w14:paraId="23649CC7"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color w:val="000000"/>
          <w:sz w:val="28"/>
          <w:szCs w:val="28"/>
        </w:rPr>
        <w:t>疑</w:t>
      </w:r>
      <w:r>
        <w:rPr>
          <w:rFonts w:ascii="微軟正黑體" w:eastAsia="微軟正黑體" w:hAnsi="微軟正黑體" w:cs="微軟正黑體"/>
          <w:sz w:val="28"/>
          <w:szCs w:val="28"/>
        </w:rPr>
        <w:t>義</w:t>
      </w:r>
      <w:r>
        <w:rPr>
          <w:rFonts w:ascii="微軟正黑體" w:eastAsia="微軟正黑體" w:hAnsi="微軟正黑體" w:cs="微軟正黑體"/>
          <w:color w:val="000000"/>
          <w:sz w:val="28"/>
          <w:szCs w:val="28"/>
        </w:rPr>
        <w:t>與釋疑</w:t>
      </w:r>
    </w:p>
    <w:p w14:paraId="65DF48B2" w14:textId="77777777" w:rsidR="0000676D" w:rsidRDefault="00000000">
      <w:pPr>
        <w:widowControl w:val="0"/>
        <w:numPr>
          <w:ilvl w:val="1"/>
          <w:numId w:val="1"/>
        </w:numPr>
        <w:pBdr>
          <w:top w:val="nil"/>
          <w:left w:val="nil"/>
          <w:bottom w:val="nil"/>
          <w:right w:val="nil"/>
          <w:between w:val="nil"/>
        </w:pBdr>
        <w:ind w:left="1803" w:hanging="862"/>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廠商對招標文件內容有疑義者，應以書面向本院請求釋疑，期限自公告日或邀標日之次日起等標期之四分之一，其尾數不足1日者，以1日計。本院以書面向請求釋疑之廠商答覆之期限為投標截止期限前1日。</w:t>
      </w:r>
    </w:p>
    <w:p w14:paraId="41F4BCAA" w14:textId="77777777" w:rsidR="0000676D" w:rsidRDefault="00000000">
      <w:pPr>
        <w:widowControl w:val="0"/>
        <w:numPr>
          <w:ilvl w:val="1"/>
          <w:numId w:val="1"/>
        </w:numPr>
        <w:pBdr>
          <w:top w:val="nil"/>
          <w:left w:val="nil"/>
          <w:bottom w:val="nil"/>
          <w:right w:val="nil"/>
          <w:between w:val="nil"/>
        </w:pBdr>
        <w:ind w:left="1803" w:hanging="862"/>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 xml:space="preserve">申請釋疑內容應包含下列要件： </w:t>
      </w:r>
    </w:p>
    <w:p w14:paraId="64F6A417"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申請廠商名稱、地址、電話、政府登記證照號及負責人姓名、</w:t>
      </w:r>
      <w:r>
        <w:rPr>
          <w:rFonts w:ascii="微軟正黑體" w:eastAsia="微軟正黑體" w:hAnsi="微軟正黑體" w:cs="微軟正黑體"/>
          <w:color w:val="000000"/>
          <w:sz w:val="28"/>
          <w:szCs w:val="28"/>
        </w:rPr>
        <w:lastRenderedPageBreak/>
        <w:t>身分證字號。</w:t>
      </w:r>
    </w:p>
    <w:p w14:paraId="6501FA7E"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有代理人者，其姓名、職業、電話、住所或居所。</w:t>
      </w:r>
    </w:p>
    <w:p w14:paraId="17F3A272"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疑義內容。</w:t>
      </w:r>
    </w:p>
    <w:p w14:paraId="78ABADC0" w14:textId="77777777" w:rsidR="0000676D" w:rsidRDefault="00000000">
      <w:pPr>
        <w:widowControl w:val="0"/>
        <w:numPr>
          <w:ilvl w:val="1"/>
          <w:numId w:val="1"/>
        </w:numPr>
        <w:pBdr>
          <w:top w:val="nil"/>
          <w:left w:val="nil"/>
          <w:bottom w:val="nil"/>
          <w:right w:val="nil"/>
          <w:between w:val="nil"/>
        </w:pBdr>
        <w:ind w:left="1803" w:hanging="862"/>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受理廠商疑義之機關名稱、地址及電話：同招標機關。</w:t>
      </w:r>
    </w:p>
    <w:p w14:paraId="6D35A3BF"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異</w:t>
      </w:r>
      <w:r>
        <w:rPr>
          <w:rFonts w:ascii="微軟正黑體" w:eastAsia="微軟正黑體" w:hAnsi="微軟正黑體" w:cs="微軟正黑體"/>
          <w:color w:val="000000"/>
          <w:sz w:val="28"/>
          <w:szCs w:val="28"/>
        </w:rPr>
        <w:t>議</w:t>
      </w:r>
    </w:p>
    <w:p w14:paraId="3DD7C01C" w14:textId="77777777" w:rsidR="0000676D" w:rsidRDefault="00000000">
      <w:pPr>
        <w:widowControl w:val="0"/>
        <w:pBdr>
          <w:top w:val="nil"/>
          <w:left w:val="nil"/>
          <w:bottom w:val="nil"/>
          <w:right w:val="nil"/>
          <w:between w:val="nil"/>
        </w:pBdr>
        <w:ind w:left="126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受理廠商異議之機關名稱、地址及電話：同招標機關。</w:t>
      </w:r>
    </w:p>
    <w:p w14:paraId="18F1D767"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附</w:t>
      </w:r>
      <w:r>
        <w:rPr>
          <w:rFonts w:ascii="微軟正黑體" w:eastAsia="微軟正黑體" w:hAnsi="微軟正黑體" w:cs="微軟正黑體"/>
          <w:color w:val="000000"/>
          <w:sz w:val="28"/>
          <w:szCs w:val="28"/>
        </w:rPr>
        <w:t>註</w:t>
      </w:r>
    </w:p>
    <w:p w14:paraId="10E14D1B" w14:textId="77777777" w:rsidR="0000676D" w:rsidRDefault="00000000">
      <w:pPr>
        <w:widowControl w:val="0"/>
        <w:numPr>
          <w:ilvl w:val="1"/>
          <w:numId w:val="1"/>
        </w:numPr>
        <w:pBdr>
          <w:top w:val="nil"/>
          <w:left w:val="nil"/>
          <w:bottom w:val="nil"/>
          <w:right w:val="nil"/>
          <w:between w:val="nil"/>
        </w:pBdr>
        <w:ind w:left="1803" w:hanging="862"/>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本項須知如有未盡事宜，必要時得於評選時宣布之。</w:t>
      </w:r>
    </w:p>
    <w:p w14:paraId="2E57D19D" w14:textId="77777777" w:rsidR="0000676D" w:rsidRDefault="00000000">
      <w:pPr>
        <w:widowControl w:val="0"/>
        <w:numPr>
          <w:ilvl w:val="1"/>
          <w:numId w:val="1"/>
        </w:numPr>
        <w:pBdr>
          <w:top w:val="nil"/>
          <w:left w:val="nil"/>
          <w:bottom w:val="nil"/>
          <w:right w:val="nil"/>
          <w:between w:val="nil"/>
        </w:pBdr>
        <w:ind w:left="1803" w:hanging="862"/>
        <w:jc w:val="both"/>
      </w:pPr>
      <w:r>
        <w:rPr>
          <w:rFonts w:ascii="微軟正黑體" w:eastAsia="微軟正黑體" w:hAnsi="微軟正黑體" w:cs="微軟正黑體"/>
          <w:color w:val="000000"/>
          <w:sz w:val="28"/>
          <w:szCs w:val="28"/>
        </w:rPr>
        <w:t>廠</w:t>
      </w:r>
      <w:r>
        <w:rPr>
          <w:rFonts w:ascii="微軟正黑體" w:eastAsia="微軟正黑體" w:hAnsi="微軟正黑體" w:cs="微軟正黑體"/>
          <w:sz w:val="28"/>
          <w:szCs w:val="28"/>
        </w:rPr>
        <w:t>商</w:t>
      </w:r>
      <w:r>
        <w:rPr>
          <w:rFonts w:ascii="微軟正黑體" w:eastAsia="微軟正黑體" w:hAnsi="微軟正黑體" w:cs="微軟正黑體"/>
          <w:color w:val="000000"/>
          <w:sz w:val="28"/>
          <w:szCs w:val="28"/>
        </w:rPr>
        <w:t>有下列情形之一者，不得參加投標、作為決標對象或分包廠商或協助投標廠商：</w:t>
      </w:r>
    </w:p>
    <w:p w14:paraId="7A112E7A"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提供規劃、設計服務之廠商，於依該規劃、設計結果辦理之採購。</w:t>
      </w:r>
    </w:p>
    <w:p w14:paraId="0030F23D"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代擬招標文件之廠商，於依該招標文件辦理之採購。</w:t>
      </w:r>
    </w:p>
    <w:p w14:paraId="70C9C1A2"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提供審標服務之廠商，於該服務有關之採購。</w:t>
      </w:r>
    </w:p>
    <w:p w14:paraId="07165BE4"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因履行機關契約而知悉其他廠商無法知悉或應祕密之資訊之廠商，於使用該等資訊有利於該廠商得標之採購。</w:t>
      </w:r>
    </w:p>
    <w:p w14:paraId="7FCFFB3D" w14:textId="77777777" w:rsidR="0000676D" w:rsidRDefault="00000000">
      <w:pPr>
        <w:widowControl w:val="0"/>
        <w:numPr>
          <w:ilvl w:val="2"/>
          <w:numId w:val="1"/>
        </w:numPr>
        <w:pBdr>
          <w:top w:val="nil"/>
          <w:left w:val="nil"/>
          <w:bottom w:val="nil"/>
          <w:right w:val="nil"/>
          <w:between w:val="nil"/>
        </w:pBdr>
        <w:ind w:left="18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提供專案管理服務之廠商，於該服務有關之採購。</w:t>
      </w:r>
    </w:p>
    <w:p w14:paraId="68E642F3" w14:textId="77777777" w:rsidR="0000676D" w:rsidRDefault="00000000">
      <w:pPr>
        <w:widowControl w:val="0"/>
        <w:numPr>
          <w:ilvl w:val="1"/>
          <w:numId w:val="1"/>
        </w:numPr>
        <w:pBdr>
          <w:top w:val="nil"/>
          <w:left w:val="nil"/>
          <w:bottom w:val="nil"/>
          <w:right w:val="nil"/>
          <w:between w:val="nil"/>
        </w:pBdr>
        <w:ind w:left="18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廠商或其負責人與本院首長有涉及本人、配偶、三等親以內血親或姻親，或同財共居親屬之利益之情形，不得參與投標。</w:t>
      </w:r>
    </w:p>
    <w:p w14:paraId="64A364C7" w14:textId="77777777" w:rsidR="0000676D" w:rsidRDefault="00000000">
      <w:pPr>
        <w:widowControl w:val="0"/>
        <w:numPr>
          <w:ilvl w:val="1"/>
          <w:numId w:val="1"/>
        </w:numPr>
        <w:pBdr>
          <w:top w:val="nil"/>
          <w:left w:val="nil"/>
          <w:bottom w:val="nil"/>
          <w:right w:val="nil"/>
          <w:between w:val="nil"/>
        </w:pBdr>
        <w:ind w:left="18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政黨及與其具關係企業關係之廠商，不得參與投標。上述具關係企業關係之廠商，準用公司法有關關係企業之規定。</w:t>
      </w:r>
    </w:p>
    <w:p w14:paraId="6B5E13D6" w14:textId="77777777" w:rsidR="0000676D" w:rsidRDefault="00000000">
      <w:pPr>
        <w:widowControl w:val="0"/>
        <w:numPr>
          <w:ilvl w:val="0"/>
          <w:numId w:val="1"/>
        </w:numPr>
        <w:pBdr>
          <w:top w:val="nil"/>
          <w:left w:val="nil"/>
          <w:bottom w:val="nil"/>
          <w:right w:val="nil"/>
          <w:between w:val="nil"/>
        </w:pBdr>
        <w:ind w:left="900" w:hanging="900"/>
        <w:jc w:val="both"/>
        <w:rPr>
          <w:rFonts w:ascii="微軟正黑體" w:eastAsia="微軟正黑體" w:hAnsi="微軟正黑體" w:cs="微軟正黑體"/>
          <w:sz w:val="28"/>
          <w:szCs w:val="28"/>
        </w:rPr>
      </w:pPr>
      <w:r>
        <w:rPr>
          <w:rFonts w:ascii="微軟正黑體" w:eastAsia="微軟正黑體" w:hAnsi="微軟正黑體" w:cs="微軟正黑體"/>
          <w:sz w:val="28"/>
          <w:szCs w:val="28"/>
        </w:rPr>
        <w:t>本</w:t>
      </w:r>
      <w:r>
        <w:rPr>
          <w:rFonts w:ascii="微軟正黑體" w:eastAsia="微軟正黑體" w:hAnsi="微軟正黑體" w:cs="微軟正黑體"/>
          <w:color w:val="000000"/>
          <w:sz w:val="28"/>
          <w:szCs w:val="28"/>
        </w:rPr>
        <w:t>案聯絡人：</w:t>
      </w:r>
    </w:p>
    <w:p w14:paraId="132BE804" w14:textId="77777777" w:rsidR="0000676D" w:rsidRDefault="00000000">
      <w:pPr>
        <w:widowControl w:val="0"/>
        <w:numPr>
          <w:ilvl w:val="1"/>
          <w:numId w:val="1"/>
        </w:numPr>
        <w:pBdr>
          <w:top w:val="nil"/>
          <w:left w:val="nil"/>
          <w:bottom w:val="nil"/>
          <w:right w:val="nil"/>
          <w:between w:val="nil"/>
        </w:pBdr>
        <w:ind w:left="18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有關本採購案比稿內容</w:t>
      </w:r>
      <w:r>
        <w:rPr>
          <w:rFonts w:ascii="微軟正黑體" w:eastAsia="微軟正黑體" w:hAnsi="微軟正黑體" w:cs="微軟正黑體"/>
          <w:sz w:val="28"/>
          <w:szCs w:val="28"/>
        </w:rPr>
        <w:t>之諮詢，請洽台灣設計研究院，電話02-2745-8199，分機128，林先生。</w:t>
      </w:r>
    </w:p>
    <w:p w14:paraId="16708AE4" w14:textId="77777777" w:rsidR="0000676D" w:rsidRDefault="00000000">
      <w:pPr>
        <w:widowControl w:val="0"/>
        <w:numPr>
          <w:ilvl w:val="1"/>
          <w:numId w:val="1"/>
        </w:numPr>
        <w:pBdr>
          <w:top w:val="nil"/>
          <w:left w:val="nil"/>
          <w:bottom w:val="nil"/>
          <w:right w:val="nil"/>
          <w:between w:val="nil"/>
        </w:pBdr>
        <w:ind w:left="1800" w:hanging="900"/>
        <w:jc w:val="both"/>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有關檢附單位證明文件相關事宜，請洽</w:t>
      </w:r>
      <w:r>
        <w:rPr>
          <w:rFonts w:ascii="微軟正黑體" w:eastAsia="微軟正黑體" w:hAnsi="微軟正黑體" w:cs="微軟正黑體"/>
          <w:sz w:val="28"/>
          <w:szCs w:val="28"/>
        </w:rPr>
        <w:t>台灣設計研究院</w:t>
      </w:r>
      <w:r>
        <w:rPr>
          <w:rFonts w:ascii="微軟正黑體" w:eastAsia="微軟正黑體" w:hAnsi="微軟正黑體" w:cs="微軟正黑體"/>
          <w:color w:val="000000"/>
          <w:sz w:val="28"/>
          <w:szCs w:val="28"/>
        </w:rPr>
        <w:t>採購小組，電話：（02）2745-8199轉分機106</w:t>
      </w:r>
      <w:r>
        <w:rPr>
          <w:rFonts w:ascii="微軟正黑體" w:eastAsia="微軟正黑體" w:hAnsi="微軟正黑體" w:cs="微軟正黑體"/>
          <w:sz w:val="28"/>
          <w:szCs w:val="28"/>
        </w:rPr>
        <w:t>許小姐；分機</w:t>
      </w:r>
      <w:r>
        <w:rPr>
          <w:rFonts w:ascii="微軟正黑體" w:eastAsia="微軟正黑體" w:hAnsi="微軟正黑體" w:cs="微軟正黑體"/>
          <w:color w:val="000000"/>
          <w:sz w:val="28"/>
          <w:szCs w:val="28"/>
        </w:rPr>
        <w:t>212</w:t>
      </w:r>
      <w:r>
        <w:rPr>
          <w:rFonts w:ascii="微軟正黑體" w:eastAsia="微軟正黑體" w:hAnsi="微軟正黑體" w:cs="微軟正黑體"/>
          <w:sz w:val="28"/>
          <w:szCs w:val="28"/>
        </w:rPr>
        <w:t>潘小姐</w:t>
      </w:r>
      <w:r>
        <w:rPr>
          <w:rFonts w:ascii="微軟正黑體" w:eastAsia="微軟正黑體" w:hAnsi="微軟正黑體" w:cs="微軟正黑體"/>
          <w:color w:val="000000"/>
          <w:sz w:val="28"/>
          <w:szCs w:val="28"/>
        </w:rPr>
        <w:t>。</w:t>
      </w:r>
    </w:p>
    <w:p w14:paraId="408E2A9B" w14:textId="77777777" w:rsidR="0000676D" w:rsidRDefault="0000676D">
      <w:pPr>
        <w:widowControl w:val="0"/>
        <w:pBdr>
          <w:top w:val="nil"/>
          <w:left w:val="nil"/>
          <w:bottom w:val="nil"/>
          <w:right w:val="nil"/>
          <w:between w:val="nil"/>
        </w:pBdr>
        <w:jc w:val="both"/>
        <w:rPr>
          <w:rFonts w:ascii="微軟正黑體" w:eastAsia="微軟正黑體" w:hAnsi="微軟正黑體" w:cs="微軟正黑體"/>
          <w:sz w:val="28"/>
          <w:szCs w:val="28"/>
        </w:rPr>
      </w:pPr>
    </w:p>
    <w:sectPr w:rsidR="0000676D">
      <w:headerReference w:type="default" r:id="rId8"/>
      <w:footerReference w:type="even" r:id="rId9"/>
      <w:footerReference w:type="default" r:id="rId10"/>
      <w:pgSz w:w="11907" w:h="16840"/>
      <w:pgMar w:top="1304" w:right="1247" w:bottom="1304" w:left="1247"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22B2B0" w14:textId="77777777" w:rsidR="00852938" w:rsidRDefault="00852938">
      <w:r>
        <w:separator/>
      </w:r>
    </w:p>
  </w:endnote>
  <w:endnote w:type="continuationSeparator" w:id="0">
    <w:p w14:paraId="00046373" w14:textId="77777777" w:rsidR="00852938" w:rsidRDefault="00852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embedRegular r:id="rId1" w:subsetted="1" w:fontKey="{06AEAF43-71B4-417D-A692-BF8F74EC5BB0}"/>
    <w:embedBold r:id="rId2" w:subsetted="1" w:fontKey="{DB537802-DEA1-4EB6-BC5E-6922D74E396A}"/>
    <w:embedBoldItalic r:id="rId3" w:subsetted="1" w:fontKey="{6CFF3A03-BDCB-4CA1-AE72-58F3144B31F7}"/>
  </w:font>
  <w:font w:name="新細明體">
    <w:altName w:val="PMingLiU"/>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embedItalic r:id="rId4" w:fontKey="{910810B1-DAED-4A60-91DD-9A44E287C659}"/>
  </w:font>
  <w:font w:name="標楷體">
    <w:panose1 w:val="03000509000000000000"/>
    <w:charset w:val="88"/>
    <w:family w:val="script"/>
    <w:pitch w:val="fixed"/>
    <w:sig w:usb0="00000003" w:usb1="080E0000" w:usb2="00000016" w:usb3="00000000" w:csb0="00100001" w:csb1="00000000"/>
    <w:embedRegular r:id="rId5" w:subsetted="1" w:fontKey="{E4C0A849-CC06-4CF6-8202-30FB3857B123}"/>
  </w:font>
  <w:font w:name="全真楷書">
    <w:altName w:val="新細明體"/>
    <w:charset w:val="00"/>
    <w:family w:val="modern"/>
    <w:pitch w:val="fixed"/>
  </w:font>
  <w:font w:name="Calibri">
    <w:panose1 w:val="020F0502020204030204"/>
    <w:charset w:val="00"/>
    <w:family w:val="swiss"/>
    <w:pitch w:val="variable"/>
    <w:sig w:usb0="E4002EFF" w:usb1="C200247B" w:usb2="00000009" w:usb3="00000000" w:csb0="000001FF" w:csb1="00000000"/>
    <w:embedRegular r:id="rId6" w:fontKey="{4C7CE901-592D-4AE1-9AD7-38463E0F74A1}"/>
  </w:font>
  <w:font w:name="Cambria">
    <w:panose1 w:val="02040503050406030204"/>
    <w:charset w:val="00"/>
    <w:family w:val="roman"/>
    <w:pitch w:val="variable"/>
    <w:sig w:usb0="E00006FF" w:usb1="420024FF" w:usb2="02000000" w:usb3="00000000" w:csb0="0000019F" w:csb1="00000000"/>
    <w:embedRegular r:id="rId7" w:fontKey="{DCFF0197-750D-432B-B84A-5FD77A06C9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9F22A" w14:textId="77777777" w:rsidR="0000676D" w:rsidRDefault="00000000">
    <w:pPr>
      <w:widowControl w:val="0"/>
      <w:pBdr>
        <w:top w:val="nil"/>
        <w:left w:val="nil"/>
        <w:bottom w:val="nil"/>
        <w:right w:val="nil"/>
        <w:between w:val="nil"/>
      </w:pBdr>
      <w:tabs>
        <w:tab w:val="center" w:pos="4153"/>
        <w:tab w:val="right" w:pos="8306"/>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59BEA3B" w14:textId="77777777" w:rsidR="0000676D" w:rsidRDefault="0000676D">
    <w:pPr>
      <w:widowControl w:val="0"/>
      <w:pBdr>
        <w:top w:val="nil"/>
        <w:left w:val="nil"/>
        <w:bottom w:val="nil"/>
        <w:right w:val="nil"/>
        <w:between w:val="nil"/>
      </w:pBdr>
      <w:tabs>
        <w:tab w:val="center" w:pos="4153"/>
        <w:tab w:val="right" w:pos="830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55A4D" w14:textId="77777777" w:rsidR="0000676D" w:rsidRDefault="00000000">
    <w:pPr>
      <w:widowControl w:val="0"/>
      <w:pBdr>
        <w:top w:val="nil"/>
        <w:left w:val="nil"/>
        <w:bottom w:val="nil"/>
        <w:right w:val="nil"/>
        <w:between w:val="nil"/>
      </w:pBdr>
      <w:tabs>
        <w:tab w:val="center" w:pos="4153"/>
        <w:tab w:val="right" w:pos="8306"/>
      </w:tabs>
      <w:jc w:val="center"/>
      <w:rPr>
        <w:rFonts w:ascii="全真楷書" w:eastAsia="全真楷書" w:hAnsi="全真楷書" w:cs="全真楷書"/>
        <w:color w:val="000000"/>
      </w:rPr>
    </w:pPr>
    <w:r>
      <w:rPr>
        <w:rFonts w:ascii="全真楷書" w:eastAsia="全真楷書" w:hAnsi="全真楷書" w:cs="全真楷書"/>
        <w:color w:val="000000"/>
      </w:rPr>
      <w:fldChar w:fldCharType="begin"/>
    </w:r>
    <w:r>
      <w:rPr>
        <w:rFonts w:ascii="全真楷書" w:eastAsia="全真楷書" w:hAnsi="全真楷書" w:cs="全真楷書"/>
        <w:color w:val="000000"/>
      </w:rPr>
      <w:instrText>PAGE</w:instrText>
    </w:r>
    <w:r>
      <w:rPr>
        <w:rFonts w:ascii="全真楷書" w:eastAsia="全真楷書" w:hAnsi="全真楷書" w:cs="全真楷書"/>
        <w:color w:val="000000"/>
      </w:rPr>
      <w:fldChar w:fldCharType="separate"/>
    </w:r>
    <w:r w:rsidR="00CA2A8A">
      <w:rPr>
        <w:rFonts w:ascii="全真楷書" w:eastAsia="全真楷書" w:hAnsi="全真楷書" w:cs="全真楷書"/>
        <w:noProof/>
        <w:color w:val="000000"/>
      </w:rPr>
      <w:t>1</w:t>
    </w:r>
    <w:r>
      <w:rPr>
        <w:rFonts w:ascii="全真楷書" w:eastAsia="全真楷書" w:hAnsi="全真楷書" w:cs="全真楷書"/>
        <w:color w:val="000000"/>
      </w:rPr>
      <w:fldChar w:fldCharType="end"/>
    </w:r>
  </w:p>
  <w:p w14:paraId="64F5EB53" w14:textId="77777777" w:rsidR="0000676D" w:rsidRDefault="00000000">
    <w:pPr>
      <w:widowControl w:val="0"/>
      <w:pBdr>
        <w:top w:val="nil"/>
        <w:left w:val="nil"/>
        <w:bottom w:val="nil"/>
        <w:right w:val="nil"/>
        <w:between w:val="nil"/>
      </w:pBdr>
      <w:tabs>
        <w:tab w:val="center" w:pos="4153"/>
        <w:tab w:val="right" w:pos="8306"/>
      </w:tabs>
      <w:rPr>
        <w:color w:val="000000"/>
      </w:rPr>
    </w:pPr>
    <w:r>
      <w:rPr>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DA5C21" w14:textId="77777777" w:rsidR="00852938" w:rsidRDefault="00852938">
      <w:r>
        <w:separator/>
      </w:r>
    </w:p>
  </w:footnote>
  <w:footnote w:type="continuationSeparator" w:id="0">
    <w:p w14:paraId="157A5057" w14:textId="77777777" w:rsidR="00852938" w:rsidRDefault="00852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F54" w14:textId="77777777" w:rsidR="0000676D" w:rsidRDefault="00000000">
    <w:pPr>
      <w:widowControl w:val="0"/>
      <w:pBdr>
        <w:top w:val="nil"/>
        <w:left w:val="nil"/>
        <w:bottom w:val="nil"/>
        <w:right w:val="nil"/>
        <w:between w:val="nil"/>
      </w:pBdr>
      <w:tabs>
        <w:tab w:val="center" w:pos="4153"/>
        <w:tab w:val="right" w:pos="8306"/>
      </w:tabs>
      <w:jc w:val="right"/>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附件1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23E05"/>
    <w:multiLevelType w:val="multilevel"/>
    <w:tmpl w:val="1630ACAC"/>
    <w:lvl w:ilvl="0">
      <w:start w:val="1"/>
      <w:numFmt w:val="decimal"/>
      <w:lvlText w:val="%1."/>
      <w:lvlJc w:val="left"/>
      <w:pPr>
        <w:ind w:left="1600" w:hanging="420"/>
      </w:pPr>
      <w:rPr>
        <w:vertAlign w:val="baseline"/>
      </w:rPr>
    </w:lvl>
    <w:lvl w:ilvl="1">
      <w:start w:val="1"/>
      <w:numFmt w:val="decimal"/>
      <w:lvlText w:val="%2、"/>
      <w:lvlJc w:val="left"/>
      <w:pPr>
        <w:ind w:left="2140" w:hanging="480"/>
      </w:pPr>
      <w:rPr>
        <w:vertAlign w:val="baseline"/>
      </w:rPr>
    </w:lvl>
    <w:lvl w:ilvl="2">
      <w:start w:val="1"/>
      <w:numFmt w:val="lowerRoman"/>
      <w:lvlText w:val="%3."/>
      <w:lvlJc w:val="right"/>
      <w:pPr>
        <w:ind w:left="2620" w:hanging="480"/>
      </w:pPr>
      <w:rPr>
        <w:vertAlign w:val="baseline"/>
      </w:rPr>
    </w:lvl>
    <w:lvl w:ilvl="3">
      <w:start w:val="1"/>
      <w:numFmt w:val="decimal"/>
      <w:lvlText w:val="%4."/>
      <w:lvlJc w:val="left"/>
      <w:pPr>
        <w:ind w:left="3100" w:hanging="480"/>
      </w:pPr>
      <w:rPr>
        <w:vertAlign w:val="baseline"/>
      </w:rPr>
    </w:lvl>
    <w:lvl w:ilvl="4">
      <w:start w:val="1"/>
      <w:numFmt w:val="decimal"/>
      <w:lvlText w:val="%5、"/>
      <w:lvlJc w:val="left"/>
      <w:pPr>
        <w:ind w:left="3580" w:hanging="480"/>
      </w:pPr>
      <w:rPr>
        <w:vertAlign w:val="baseline"/>
      </w:rPr>
    </w:lvl>
    <w:lvl w:ilvl="5">
      <w:start w:val="1"/>
      <w:numFmt w:val="lowerRoman"/>
      <w:lvlText w:val="%6."/>
      <w:lvlJc w:val="right"/>
      <w:pPr>
        <w:ind w:left="4060" w:hanging="480"/>
      </w:pPr>
      <w:rPr>
        <w:vertAlign w:val="baseline"/>
      </w:rPr>
    </w:lvl>
    <w:lvl w:ilvl="6">
      <w:start w:val="1"/>
      <w:numFmt w:val="decimal"/>
      <w:lvlText w:val="%7."/>
      <w:lvlJc w:val="left"/>
      <w:pPr>
        <w:ind w:left="4540" w:hanging="480"/>
      </w:pPr>
      <w:rPr>
        <w:vertAlign w:val="baseline"/>
      </w:rPr>
    </w:lvl>
    <w:lvl w:ilvl="7">
      <w:start w:val="1"/>
      <w:numFmt w:val="decimal"/>
      <w:lvlText w:val="%8、"/>
      <w:lvlJc w:val="left"/>
      <w:pPr>
        <w:ind w:left="5020" w:hanging="480"/>
      </w:pPr>
      <w:rPr>
        <w:vertAlign w:val="baseline"/>
      </w:rPr>
    </w:lvl>
    <w:lvl w:ilvl="8">
      <w:start w:val="1"/>
      <w:numFmt w:val="lowerRoman"/>
      <w:lvlText w:val="%9."/>
      <w:lvlJc w:val="right"/>
      <w:pPr>
        <w:ind w:left="5500" w:hanging="480"/>
      </w:pPr>
      <w:rPr>
        <w:vertAlign w:val="baseline"/>
      </w:rPr>
    </w:lvl>
  </w:abstractNum>
  <w:abstractNum w:abstractNumId="1" w15:restartNumberingAfterBreak="0">
    <w:nsid w:val="0FE165A9"/>
    <w:multiLevelType w:val="multilevel"/>
    <w:tmpl w:val="BEB80F80"/>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2" w15:restartNumberingAfterBreak="0">
    <w:nsid w:val="3E1F633F"/>
    <w:multiLevelType w:val="multilevel"/>
    <w:tmpl w:val="4AE0F54A"/>
    <w:lvl w:ilvl="0">
      <w:start w:val="1"/>
      <w:numFmt w:val="decimal"/>
      <w:lvlText w:val="%1、"/>
      <w:lvlJc w:val="left"/>
      <w:pPr>
        <w:ind w:left="680" w:hanging="680"/>
      </w:pPr>
      <w:rPr>
        <w:vertAlign w:val="baseline"/>
      </w:rPr>
    </w:lvl>
    <w:lvl w:ilvl="1">
      <w:start w:val="1"/>
      <w:numFmt w:val="decimal"/>
      <w:lvlText w:val="（%2）"/>
      <w:lvlJc w:val="left"/>
      <w:pPr>
        <w:ind w:left="1957" w:hanging="680"/>
      </w:pPr>
      <w:rPr>
        <w:rFonts w:ascii="微軟正黑體" w:eastAsia="微軟正黑體" w:hAnsi="微軟正黑體" w:cs="微軟正黑體"/>
        <w:sz w:val="28"/>
        <w:szCs w:val="28"/>
        <w:vertAlign w:val="baseline"/>
      </w:rPr>
    </w:lvl>
    <w:lvl w:ilvl="2">
      <w:start w:val="1"/>
      <w:numFmt w:val="decimal"/>
      <w:lvlText w:val="%3."/>
      <w:lvlJc w:val="left"/>
      <w:pPr>
        <w:ind w:left="1440" w:hanging="480"/>
      </w:pPr>
      <w:rPr>
        <w:b w:val="0"/>
        <w:bCs w:val="0"/>
        <w:vertAlign w:val="baseline"/>
      </w:rPr>
    </w:lvl>
    <w:lvl w:ilvl="3">
      <w:start w:val="1"/>
      <w:numFmt w:val="decimal"/>
      <w:lvlText w:val="(%4)"/>
      <w:lvlJc w:val="left"/>
      <w:pPr>
        <w:ind w:left="2160" w:hanging="720"/>
      </w:pPr>
      <w:rPr>
        <w:vertAlign w:val="baseline"/>
      </w:rPr>
    </w:lvl>
    <w:lvl w:ilvl="4">
      <w:start w:val="1"/>
      <w:numFmt w:val="decimal"/>
      <w:lvlText w:val="(%5)"/>
      <w:lvlJc w:val="left"/>
      <w:pPr>
        <w:ind w:left="2640" w:hanging="720"/>
      </w:pPr>
      <w:rPr>
        <w:vertAlign w:val="baseline"/>
      </w:rPr>
    </w:lvl>
    <w:lvl w:ilvl="5">
      <w:start w:val="1"/>
      <w:numFmt w:val="decimal"/>
      <w:lvlText w:val="（%6）"/>
      <w:lvlJc w:val="left"/>
      <w:pPr>
        <w:ind w:left="3120" w:hanging="72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3" w15:restartNumberingAfterBreak="0">
    <w:nsid w:val="623733EB"/>
    <w:multiLevelType w:val="multilevel"/>
    <w:tmpl w:val="FD0A0094"/>
    <w:lvl w:ilvl="0">
      <w:start w:val="1"/>
      <w:numFmt w:val="decimal"/>
      <w:lvlText w:val="%1."/>
      <w:lvlJc w:val="left"/>
      <w:pPr>
        <w:ind w:left="1740" w:hanging="480"/>
      </w:pPr>
      <w:rPr>
        <w:vertAlign w:val="baseline"/>
      </w:rPr>
    </w:lvl>
    <w:lvl w:ilvl="1">
      <w:start w:val="1"/>
      <w:numFmt w:val="decimal"/>
      <w:lvlText w:val="%2、"/>
      <w:lvlJc w:val="left"/>
      <w:pPr>
        <w:ind w:left="2220" w:hanging="480"/>
      </w:pPr>
      <w:rPr>
        <w:vertAlign w:val="baseline"/>
      </w:rPr>
    </w:lvl>
    <w:lvl w:ilvl="2">
      <w:start w:val="1"/>
      <w:numFmt w:val="lowerRoman"/>
      <w:lvlText w:val="%3."/>
      <w:lvlJc w:val="right"/>
      <w:pPr>
        <w:ind w:left="2700" w:hanging="480"/>
      </w:pPr>
      <w:rPr>
        <w:vertAlign w:val="baseline"/>
      </w:rPr>
    </w:lvl>
    <w:lvl w:ilvl="3">
      <w:start w:val="1"/>
      <w:numFmt w:val="decimal"/>
      <w:lvlText w:val="%4."/>
      <w:lvlJc w:val="left"/>
      <w:pPr>
        <w:ind w:left="3180" w:hanging="480"/>
      </w:pPr>
      <w:rPr>
        <w:vertAlign w:val="baseline"/>
      </w:rPr>
    </w:lvl>
    <w:lvl w:ilvl="4">
      <w:start w:val="1"/>
      <w:numFmt w:val="decimal"/>
      <w:lvlText w:val="%5、"/>
      <w:lvlJc w:val="left"/>
      <w:pPr>
        <w:ind w:left="3660" w:hanging="480"/>
      </w:pPr>
      <w:rPr>
        <w:vertAlign w:val="baseline"/>
      </w:rPr>
    </w:lvl>
    <w:lvl w:ilvl="5">
      <w:start w:val="1"/>
      <w:numFmt w:val="lowerRoman"/>
      <w:lvlText w:val="%6."/>
      <w:lvlJc w:val="right"/>
      <w:pPr>
        <w:ind w:left="4140" w:hanging="480"/>
      </w:pPr>
      <w:rPr>
        <w:vertAlign w:val="baseline"/>
      </w:rPr>
    </w:lvl>
    <w:lvl w:ilvl="6">
      <w:start w:val="1"/>
      <w:numFmt w:val="decimal"/>
      <w:lvlText w:val="%7."/>
      <w:lvlJc w:val="left"/>
      <w:pPr>
        <w:ind w:left="4620" w:hanging="480"/>
      </w:pPr>
      <w:rPr>
        <w:vertAlign w:val="baseline"/>
      </w:rPr>
    </w:lvl>
    <w:lvl w:ilvl="7">
      <w:start w:val="1"/>
      <w:numFmt w:val="decimal"/>
      <w:lvlText w:val="%8、"/>
      <w:lvlJc w:val="left"/>
      <w:pPr>
        <w:ind w:left="5100" w:hanging="480"/>
      </w:pPr>
      <w:rPr>
        <w:vertAlign w:val="baseline"/>
      </w:rPr>
    </w:lvl>
    <w:lvl w:ilvl="8">
      <w:start w:val="1"/>
      <w:numFmt w:val="lowerRoman"/>
      <w:lvlText w:val="%9."/>
      <w:lvlJc w:val="right"/>
      <w:pPr>
        <w:ind w:left="5580" w:hanging="480"/>
      </w:pPr>
      <w:rPr>
        <w:vertAlign w:val="baseline"/>
      </w:rPr>
    </w:lvl>
  </w:abstractNum>
  <w:abstractNum w:abstractNumId="4" w15:restartNumberingAfterBreak="0">
    <w:nsid w:val="62D42AE6"/>
    <w:multiLevelType w:val="multilevel"/>
    <w:tmpl w:val="D0E0C508"/>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5" w15:restartNumberingAfterBreak="0">
    <w:nsid w:val="777C1BA8"/>
    <w:multiLevelType w:val="multilevel"/>
    <w:tmpl w:val="6E004EEE"/>
    <w:lvl w:ilvl="0">
      <w:start w:val="1"/>
      <w:numFmt w:val="decimal"/>
      <w:lvlText w:val="%1."/>
      <w:lvlJc w:val="left"/>
      <w:pPr>
        <w:ind w:left="480" w:hanging="480"/>
      </w:pPr>
      <w:rPr>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num w:numId="1" w16cid:durableId="20594308">
    <w:abstractNumId w:val="2"/>
  </w:num>
  <w:num w:numId="2" w16cid:durableId="903031019">
    <w:abstractNumId w:val="0"/>
  </w:num>
  <w:num w:numId="3" w16cid:durableId="699015774">
    <w:abstractNumId w:val="3"/>
  </w:num>
  <w:num w:numId="4" w16cid:durableId="2145805522">
    <w:abstractNumId w:val="5"/>
  </w:num>
  <w:num w:numId="5" w16cid:durableId="1779257856">
    <w:abstractNumId w:val="4"/>
  </w:num>
  <w:num w:numId="6" w16cid:durableId="1151992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676D"/>
    <w:rsid w:val="0000676D"/>
    <w:rsid w:val="000E3A86"/>
    <w:rsid w:val="00414344"/>
    <w:rsid w:val="004D4F1A"/>
    <w:rsid w:val="00852938"/>
    <w:rsid w:val="00CA2A8A"/>
    <w:rsid w:val="00CB4CC1"/>
    <w:rsid w:val="00D81FFD"/>
    <w:rsid w:val="00F0252C"/>
    <w:rsid w:val="00F862B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5CB4B"/>
  <w15:docId w15:val="{61BA4C04-DE84-8D4B-9B28-EC1A94995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UZY0LCpW3OsNWvKYECtI1rkKvA==">CgMxLjA4AHIhMTFPM1JkQ2xtUmZHX0J0ZGdaWUFlMlgyMGk1OHNieWNf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470</Words>
  <Characters>2683</Characters>
  <Application>Microsoft Office Word</Application>
  <DocSecurity>0</DocSecurity>
  <Lines>22</Lines>
  <Paragraphs>6</Paragraphs>
  <ScaleCrop>false</ScaleCrop>
  <Company/>
  <LinksUpToDate>false</LinksUpToDate>
  <CharactersWithSpaces>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潘煒華Weihua Pan│設研院TDRI</dc:creator>
  <cp:lastModifiedBy>潘煒華Weihua Pan│設研院TDRI</cp:lastModifiedBy>
  <cp:revision>2</cp:revision>
  <dcterms:created xsi:type="dcterms:W3CDTF">2026-06-24T03:22:00Z</dcterms:created>
  <dcterms:modified xsi:type="dcterms:W3CDTF">2026-06-24T03:22:00Z</dcterms:modified>
</cp:coreProperties>
</file>